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29" w:rsidRPr="00F80BD7" w:rsidRDefault="00AD6129" w:rsidP="0041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jc w:val="both"/>
        <w:rPr>
          <w:rFonts w:ascii="Arial" w:hAnsi="Arial" w:cs="Arial"/>
          <w:b/>
          <w:sz w:val="24"/>
          <w:szCs w:val="24"/>
        </w:rPr>
      </w:pPr>
      <w:r w:rsidRPr="00F80BD7">
        <w:rPr>
          <w:rFonts w:ascii="Arial" w:hAnsi="Arial" w:cs="Arial"/>
          <w:b/>
          <w:sz w:val="24"/>
          <w:szCs w:val="24"/>
        </w:rPr>
        <w:t>Predlogi</w:t>
      </w:r>
      <w:r w:rsidR="00415B53">
        <w:rPr>
          <w:rFonts w:ascii="Arial" w:hAnsi="Arial" w:cs="Arial"/>
          <w:b/>
          <w:sz w:val="24"/>
          <w:szCs w:val="24"/>
        </w:rPr>
        <w:t xml:space="preserve"> </w:t>
      </w:r>
      <w:r w:rsidRPr="00F80BD7">
        <w:rPr>
          <w:rFonts w:ascii="Arial" w:hAnsi="Arial" w:cs="Arial"/>
          <w:b/>
          <w:sz w:val="24"/>
          <w:szCs w:val="24"/>
        </w:rPr>
        <w:t xml:space="preserve">Ministrstva za </w:t>
      </w:r>
      <w:r w:rsidR="007B3FD9">
        <w:rPr>
          <w:rFonts w:ascii="Arial" w:hAnsi="Arial" w:cs="Arial"/>
          <w:b/>
          <w:sz w:val="24"/>
          <w:szCs w:val="24"/>
        </w:rPr>
        <w:t>okolje in prostor</w:t>
      </w:r>
      <w:r w:rsidRPr="00F80BD7">
        <w:rPr>
          <w:rFonts w:ascii="Arial" w:hAnsi="Arial" w:cs="Arial"/>
          <w:b/>
          <w:sz w:val="24"/>
          <w:szCs w:val="24"/>
        </w:rPr>
        <w:t xml:space="preserve"> k</w:t>
      </w:r>
      <w:r w:rsidR="00415B53">
        <w:rPr>
          <w:rFonts w:ascii="Arial" w:hAnsi="Arial" w:cs="Arial"/>
          <w:b/>
          <w:sz w:val="24"/>
          <w:szCs w:val="24"/>
        </w:rPr>
        <w:t xml:space="preserve"> Z</w:t>
      </w:r>
      <w:r w:rsidRPr="00F80BD7">
        <w:rPr>
          <w:rFonts w:ascii="Arial" w:hAnsi="Arial" w:cs="Arial"/>
          <w:b/>
          <w:sz w:val="24"/>
          <w:szCs w:val="24"/>
        </w:rPr>
        <w:t xml:space="preserve">akonu za blažitev posledic </w:t>
      </w:r>
      <w:r w:rsidR="00B41A1D">
        <w:rPr>
          <w:rFonts w:ascii="Arial" w:hAnsi="Arial" w:cs="Arial"/>
          <w:b/>
          <w:sz w:val="24"/>
          <w:szCs w:val="24"/>
        </w:rPr>
        <w:t>bolezni COVID-19</w:t>
      </w:r>
      <w:r w:rsidR="00C24CF5">
        <w:rPr>
          <w:rFonts w:ascii="Arial" w:hAnsi="Arial" w:cs="Arial"/>
          <w:b/>
          <w:sz w:val="24"/>
          <w:szCs w:val="24"/>
        </w:rPr>
        <w:t xml:space="preserve">  - OSNOVNA IZHODIŠČA</w:t>
      </w:r>
    </w:p>
    <w:p w:rsidR="00B41A1D" w:rsidRDefault="00B41A1D" w:rsidP="00415B53">
      <w:pPr>
        <w:pStyle w:val="Odstavekseznama"/>
        <w:spacing w:after="0" w:line="260" w:lineRule="exact"/>
        <w:ind w:left="0"/>
        <w:jc w:val="center"/>
        <w:rPr>
          <w:rFonts w:ascii="Arial" w:hAnsi="Arial" w:cs="Arial"/>
          <w:sz w:val="20"/>
          <w:szCs w:val="20"/>
        </w:rPr>
      </w:pPr>
    </w:p>
    <w:p w:rsidR="005576F1" w:rsidRPr="00F44C02" w:rsidRDefault="00B41A1D" w:rsidP="00415B53">
      <w:pPr>
        <w:pStyle w:val="Odstavekseznama"/>
        <w:spacing w:after="0" w:line="260" w:lineRule="exact"/>
        <w:ind w:left="0"/>
        <w:jc w:val="center"/>
        <w:rPr>
          <w:rFonts w:ascii="Arial" w:hAnsi="Arial" w:cs="Arial"/>
          <w:b/>
          <w:iCs/>
          <w:sz w:val="20"/>
          <w:szCs w:val="20"/>
        </w:rPr>
      </w:pPr>
      <w:r w:rsidRPr="00F44C02">
        <w:rPr>
          <w:rFonts w:ascii="Arial" w:hAnsi="Arial" w:cs="Arial"/>
          <w:b/>
          <w:sz w:val="20"/>
          <w:szCs w:val="20"/>
        </w:rPr>
        <w:t>1.</w:t>
      </w:r>
      <w:r w:rsidRPr="00F44C02">
        <w:rPr>
          <w:rFonts w:ascii="Arial" w:hAnsi="Arial" w:cs="Arial"/>
          <w:sz w:val="20"/>
          <w:szCs w:val="20"/>
        </w:rPr>
        <w:t xml:space="preserve"> </w:t>
      </w:r>
      <w:r w:rsidR="00292050" w:rsidRPr="00F44C02">
        <w:rPr>
          <w:rFonts w:ascii="Arial" w:hAnsi="Arial" w:cs="Arial"/>
          <w:b/>
          <w:iCs/>
          <w:sz w:val="20"/>
          <w:szCs w:val="20"/>
        </w:rPr>
        <w:t>člen</w:t>
      </w:r>
    </w:p>
    <w:p w:rsidR="005576F1" w:rsidRPr="00F44C02" w:rsidRDefault="005576F1" w:rsidP="00415B53">
      <w:pPr>
        <w:pStyle w:val="Odstavekseznama"/>
        <w:spacing w:after="0" w:line="260" w:lineRule="exact"/>
        <w:ind w:left="0"/>
        <w:jc w:val="center"/>
        <w:rPr>
          <w:rFonts w:ascii="Arial" w:hAnsi="Arial" w:cs="Arial"/>
          <w:b/>
          <w:iCs/>
          <w:sz w:val="20"/>
          <w:szCs w:val="20"/>
        </w:rPr>
      </w:pPr>
      <w:r w:rsidRPr="00F44C02">
        <w:rPr>
          <w:rFonts w:ascii="Arial" w:hAnsi="Arial" w:cs="Arial"/>
          <w:b/>
          <w:iCs/>
          <w:sz w:val="20"/>
          <w:szCs w:val="20"/>
        </w:rPr>
        <w:t>(</w:t>
      </w:r>
      <w:r w:rsidR="00EE6B02" w:rsidRPr="00F44C02">
        <w:rPr>
          <w:rFonts w:ascii="Arial" w:hAnsi="Arial" w:cs="Arial"/>
          <w:b/>
          <w:iCs/>
          <w:sz w:val="20"/>
          <w:szCs w:val="20"/>
        </w:rPr>
        <w:t>preložitev rokov</w:t>
      </w:r>
      <w:r w:rsidR="00292050" w:rsidRPr="00F44C02">
        <w:rPr>
          <w:rFonts w:ascii="Arial" w:hAnsi="Arial" w:cs="Arial"/>
          <w:b/>
          <w:iCs/>
          <w:sz w:val="20"/>
          <w:szCs w:val="20"/>
        </w:rPr>
        <w:t>)</w:t>
      </w:r>
    </w:p>
    <w:p w:rsidR="00F8180B" w:rsidRDefault="00F8180B" w:rsidP="00415B53">
      <w:pPr>
        <w:pStyle w:val="Odstavekseznama"/>
        <w:spacing w:after="0" w:line="260" w:lineRule="exact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B91151" w:rsidRPr="004E7B6F" w:rsidRDefault="00B91151" w:rsidP="00B91151">
      <w:pPr>
        <w:pStyle w:val="Odstavekseznama"/>
        <w:numPr>
          <w:ilvl w:val="0"/>
          <w:numId w:val="14"/>
        </w:numPr>
        <w:spacing w:after="0" w:line="260" w:lineRule="exact"/>
        <w:jc w:val="both"/>
        <w:rPr>
          <w:rFonts w:ascii="Arial" w:hAnsi="Arial" w:cs="Arial"/>
          <w:color w:val="000000"/>
        </w:rPr>
      </w:pPr>
      <w:r w:rsidRPr="004E7B6F">
        <w:rPr>
          <w:rFonts w:ascii="Arial" w:hAnsi="Arial" w:cs="Arial"/>
          <w:color w:val="000000"/>
        </w:rPr>
        <w:t>Roki glede obveznosti poročanja, vzpostavljeni na podlagi Zakona o varstvu okolja (Uradni list RS, št.39/06 – uradno prečiščeno besedilo, 49/06 – ZmetD, 66/06 – odl. US, 33/07 – ZPNačrt,</w:t>
      </w:r>
      <w:r w:rsidRPr="004E7B6F">
        <w:rPr>
          <w:rFonts w:ascii="Arial" w:hAnsi="Arial" w:cs="Arial"/>
          <w:bCs/>
          <w:color w:val="626060"/>
        </w:rPr>
        <w:t xml:space="preserve"> </w:t>
      </w:r>
      <w:hyperlink r:id="rId8" w:tgtFrame="_blank" w:tooltip="Zakon o spremembah in dopolnitvah Zakona o financiranju občin" w:history="1">
        <w:r w:rsidRPr="004E7B6F">
          <w:rPr>
            <w:rFonts w:ascii="Arial" w:hAnsi="Arial" w:cs="Arial"/>
            <w:bCs/>
            <w:u w:val="single"/>
          </w:rPr>
          <w:t>57/08</w:t>
        </w:r>
      </w:hyperlink>
      <w:r w:rsidRPr="004E7B6F">
        <w:rPr>
          <w:rFonts w:ascii="Arial" w:hAnsi="Arial" w:cs="Arial"/>
          <w:bCs/>
        </w:rPr>
        <w:t xml:space="preserve"> – ZFO-1A, </w:t>
      </w:r>
      <w:hyperlink r:id="rId9" w:tgtFrame="_blank" w:tooltip="Zakon o spremembah in dopolnitvah Zakona o varstvu okolja" w:history="1">
        <w:r w:rsidRPr="004E7B6F">
          <w:rPr>
            <w:rFonts w:ascii="Arial" w:hAnsi="Arial" w:cs="Arial"/>
            <w:bCs/>
          </w:rPr>
          <w:t>70/08</w:t>
        </w:r>
      </w:hyperlink>
      <w:r w:rsidRPr="004E7B6F">
        <w:rPr>
          <w:rFonts w:ascii="Arial" w:hAnsi="Arial" w:cs="Arial"/>
          <w:bCs/>
        </w:rPr>
        <w:t xml:space="preserve">, </w:t>
      </w:r>
      <w:hyperlink r:id="rId10" w:tgtFrame="_blank" w:tooltip="Zakon o spremembah in dopolnitvah Zakona o varstvu okolja" w:history="1">
        <w:r w:rsidRPr="004E7B6F">
          <w:rPr>
            <w:rFonts w:ascii="Arial" w:hAnsi="Arial" w:cs="Arial"/>
            <w:bCs/>
          </w:rPr>
          <w:t>108/09</w:t>
        </w:r>
      </w:hyperlink>
      <w:r w:rsidRPr="004E7B6F">
        <w:rPr>
          <w:rFonts w:ascii="Arial" w:hAnsi="Arial" w:cs="Arial"/>
          <w:bCs/>
        </w:rPr>
        <w:t xml:space="preserve">, </w:t>
      </w:r>
      <w:hyperlink r:id="rId11" w:tgtFrame="_blank" w:tooltip="Zakon o spremembah in dopolnitvah Zakona o prostorskem načrtovanju" w:history="1">
        <w:r w:rsidRPr="004E7B6F">
          <w:rPr>
            <w:rFonts w:ascii="Arial" w:hAnsi="Arial" w:cs="Arial"/>
            <w:bCs/>
          </w:rPr>
          <w:t>108/09</w:t>
        </w:r>
      </w:hyperlink>
      <w:r w:rsidRPr="004E7B6F">
        <w:rPr>
          <w:rFonts w:ascii="Arial" w:hAnsi="Arial" w:cs="Arial"/>
          <w:bCs/>
        </w:rPr>
        <w:t xml:space="preserve"> – ZPNačrt-A, </w:t>
      </w:r>
      <w:hyperlink r:id="rId12" w:tgtFrame="_blank" w:tooltip="Zakon o spremembah Zakona o varstvu okolja" w:history="1">
        <w:r w:rsidRPr="004E7B6F">
          <w:rPr>
            <w:rFonts w:ascii="Arial" w:hAnsi="Arial" w:cs="Arial"/>
            <w:bCs/>
          </w:rPr>
          <w:t>48/12</w:t>
        </w:r>
      </w:hyperlink>
      <w:r w:rsidRPr="004E7B6F">
        <w:rPr>
          <w:rFonts w:ascii="Arial" w:hAnsi="Arial" w:cs="Arial"/>
          <w:bCs/>
        </w:rPr>
        <w:t xml:space="preserve">, </w:t>
      </w:r>
      <w:hyperlink r:id="rId13" w:tgtFrame="_blank" w:tooltip="Zakon o spremembah in dopolnitvah Zakona o varstvu okolja" w:history="1">
        <w:r w:rsidRPr="004E7B6F">
          <w:rPr>
            <w:rFonts w:ascii="Arial" w:hAnsi="Arial" w:cs="Arial"/>
            <w:bCs/>
          </w:rPr>
          <w:t>57/12</w:t>
        </w:r>
      </w:hyperlink>
      <w:r w:rsidRPr="004E7B6F">
        <w:rPr>
          <w:rFonts w:ascii="Arial" w:hAnsi="Arial" w:cs="Arial"/>
          <w:bCs/>
        </w:rPr>
        <w:t xml:space="preserve">, </w:t>
      </w:r>
      <w:hyperlink r:id="rId14" w:tgtFrame="_blank" w:tooltip="Zakon o spremembah in dopolnitvah Zakona o varstvu okolja" w:history="1">
        <w:r w:rsidRPr="004E7B6F">
          <w:rPr>
            <w:rFonts w:ascii="Arial" w:hAnsi="Arial" w:cs="Arial"/>
            <w:bCs/>
          </w:rPr>
          <w:t>92/13</w:t>
        </w:r>
      </w:hyperlink>
      <w:r w:rsidRPr="004E7B6F">
        <w:rPr>
          <w:rFonts w:ascii="Arial" w:hAnsi="Arial" w:cs="Arial"/>
          <w:bCs/>
        </w:rPr>
        <w:t xml:space="preserve">, </w:t>
      </w:r>
      <w:hyperlink r:id="rId15" w:tgtFrame="_blank" w:tooltip="Zakon o spremembah Zakona o varstvu okolja" w:history="1">
        <w:r w:rsidRPr="004E7B6F">
          <w:rPr>
            <w:rFonts w:ascii="Arial" w:hAnsi="Arial" w:cs="Arial"/>
            <w:bCs/>
          </w:rPr>
          <w:t>56/15</w:t>
        </w:r>
      </w:hyperlink>
      <w:r w:rsidRPr="004E7B6F">
        <w:rPr>
          <w:rFonts w:ascii="Arial" w:hAnsi="Arial" w:cs="Arial"/>
          <w:bCs/>
        </w:rPr>
        <w:t xml:space="preserve">, </w:t>
      </w:r>
      <w:hyperlink r:id="rId16" w:tgtFrame="_blank" w:tooltip="Zakon o spremembah Zakona o spremembah in dopolnitvah Zakona o varstvu okolja" w:history="1">
        <w:r w:rsidRPr="004E7B6F">
          <w:rPr>
            <w:rFonts w:ascii="Arial" w:hAnsi="Arial" w:cs="Arial"/>
            <w:bCs/>
          </w:rPr>
          <w:t>102/15</w:t>
        </w:r>
      </w:hyperlink>
      <w:r w:rsidRPr="004E7B6F">
        <w:rPr>
          <w:rFonts w:ascii="Arial" w:hAnsi="Arial" w:cs="Arial"/>
          <w:bCs/>
        </w:rPr>
        <w:t xml:space="preserve">, </w:t>
      </w:r>
      <w:hyperlink r:id="rId17" w:tgtFrame="_blank" w:tooltip="Zakon o spremembah in dopolnitvah Zakona o varstvu okolja" w:history="1">
        <w:r w:rsidRPr="004E7B6F">
          <w:rPr>
            <w:rFonts w:ascii="Arial" w:hAnsi="Arial" w:cs="Arial"/>
            <w:bCs/>
          </w:rPr>
          <w:t>30/16</w:t>
        </w:r>
      </w:hyperlink>
      <w:r w:rsidRPr="004E7B6F">
        <w:rPr>
          <w:rFonts w:ascii="Arial" w:hAnsi="Arial" w:cs="Arial"/>
          <w:bCs/>
        </w:rPr>
        <w:t xml:space="preserve">, </w:t>
      </w:r>
      <w:hyperlink r:id="rId18" w:tgtFrame="_blank" w:tooltip="Gradbeni zakon" w:history="1">
        <w:r w:rsidRPr="004E7B6F">
          <w:rPr>
            <w:rFonts w:ascii="Arial" w:hAnsi="Arial" w:cs="Arial"/>
            <w:bCs/>
          </w:rPr>
          <w:t>61/17</w:t>
        </w:r>
      </w:hyperlink>
      <w:r w:rsidRPr="004E7B6F">
        <w:rPr>
          <w:rFonts w:ascii="Arial" w:hAnsi="Arial" w:cs="Arial"/>
          <w:bCs/>
        </w:rPr>
        <w:t xml:space="preserve"> – GZ, </w:t>
      </w:r>
      <w:hyperlink r:id="rId19" w:tgtFrame="_blank" w:tooltip="Zakon o nevladnih organizacijah" w:history="1">
        <w:r w:rsidRPr="004E7B6F">
          <w:rPr>
            <w:rFonts w:ascii="Arial" w:hAnsi="Arial" w:cs="Arial"/>
            <w:bCs/>
          </w:rPr>
          <w:t>21/18</w:t>
        </w:r>
      </w:hyperlink>
      <w:r w:rsidRPr="004E7B6F">
        <w:rPr>
          <w:rFonts w:ascii="Arial" w:hAnsi="Arial" w:cs="Arial"/>
          <w:bCs/>
        </w:rPr>
        <w:t xml:space="preserve"> – ZNOrg in </w:t>
      </w:r>
      <w:hyperlink r:id="rId20" w:tgtFrame="_blank" w:tooltip="Zakon o interventnih ukrepih pri ravnanju s komunalno odpadno embalažo in z odpadnimi nagrobnimi svečami" w:history="1">
        <w:r w:rsidRPr="004E7B6F">
          <w:rPr>
            <w:rFonts w:ascii="Arial" w:hAnsi="Arial" w:cs="Arial"/>
            <w:bCs/>
          </w:rPr>
          <w:t>84/18</w:t>
        </w:r>
      </w:hyperlink>
      <w:r w:rsidRPr="004E7B6F">
        <w:rPr>
          <w:rFonts w:ascii="Arial" w:hAnsi="Arial" w:cs="Arial"/>
          <w:bCs/>
        </w:rPr>
        <w:t xml:space="preserve"> – ZIURKOE, v nadaljevanju: ZVO</w:t>
      </w:r>
      <w:r w:rsidR="00520814">
        <w:rPr>
          <w:rFonts w:ascii="Arial" w:hAnsi="Arial" w:cs="Arial"/>
          <w:bCs/>
        </w:rPr>
        <w:t>-1</w:t>
      </w:r>
      <w:r w:rsidRPr="004E7B6F">
        <w:rPr>
          <w:rFonts w:ascii="Arial" w:hAnsi="Arial" w:cs="Arial"/>
          <w:bCs/>
        </w:rPr>
        <w:t>)</w:t>
      </w:r>
      <w:r w:rsidRPr="004E7B6F">
        <w:rPr>
          <w:rFonts w:ascii="Arial" w:hAnsi="Arial" w:cs="Arial"/>
          <w:color w:val="000000"/>
        </w:rPr>
        <w:t xml:space="preserve"> in na podlagi podzakonskih predpisov, sprejetih na podlagi ZVO</w:t>
      </w:r>
      <w:r w:rsidR="00520814">
        <w:rPr>
          <w:rFonts w:ascii="Arial" w:hAnsi="Arial" w:cs="Arial"/>
          <w:color w:val="000000"/>
        </w:rPr>
        <w:t>-1</w:t>
      </w:r>
      <w:r w:rsidRPr="004E7B6F">
        <w:rPr>
          <w:rFonts w:ascii="Arial" w:hAnsi="Arial" w:cs="Arial"/>
          <w:color w:val="000000"/>
        </w:rPr>
        <w:t xml:space="preserve">, se preložijo tako, da ta obveznost poročanja  nastopi v roku dveh mesecev po </w:t>
      </w:r>
      <w:r w:rsidR="00936275">
        <w:rPr>
          <w:rFonts w:ascii="Arial" w:hAnsi="Arial" w:cs="Arial"/>
          <w:color w:val="000000"/>
        </w:rPr>
        <w:t>preklicu</w:t>
      </w:r>
      <w:r w:rsidRPr="004E7B6F">
        <w:rPr>
          <w:rFonts w:ascii="Arial" w:hAnsi="Arial" w:cs="Arial"/>
          <w:color w:val="000000"/>
        </w:rPr>
        <w:t xml:space="preserve"> izrednih ukrepov zaradi epidemije virusne okužbe SARS-CoV-2 (COVID 19).</w:t>
      </w:r>
    </w:p>
    <w:p w:rsidR="00F44C02" w:rsidRDefault="00F44C02" w:rsidP="00415B53">
      <w:pPr>
        <w:pStyle w:val="Odstavekseznama"/>
        <w:spacing w:after="0" w:line="260" w:lineRule="exact"/>
        <w:ind w:left="0"/>
        <w:jc w:val="both"/>
        <w:rPr>
          <w:rFonts w:ascii="Helvetica" w:hAnsi="Helvetica" w:cs="Helvetica"/>
          <w:color w:val="000000"/>
        </w:rPr>
      </w:pPr>
    </w:p>
    <w:p w:rsidR="00EE6B02" w:rsidRPr="00B91151" w:rsidRDefault="00F44C02" w:rsidP="00F44C02">
      <w:pPr>
        <w:pStyle w:val="Odstavekseznama"/>
        <w:numPr>
          <w:ilvl w:val="0"/>
          <w:numId w:val="14"/>
        </w:numPr>
        <w:spacing w:after="0" w:line="260" w:lineRule="exact"/>
        <w:jc w:val="both"/>
        <w:rPr>
          <w:rFonts w:ascii="Arial" w:hAnsi="Arial" w:cs="Arial"/>
          <w:u w:val="single"/>
        </w:rPr>
      </w:pPr>
      <w:r>
        <w:rPr>
          <w:rFonts w:ascii="Helvetica" w:hAnsi="Helvetica" w:cs="Helvetica"/>
          <w:color w:val="000000"/>
        </w:rPr>
        <w:t>Roki iz prejšnjega odstavka se spremenijo v naslednjih predpisih: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odpadkih (Uradni list RS, št. 37/15 in 69/15),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odlagališčih odpadkov (Uradni list RS, št. 10/14, 54/15, 36/16 in 37/18),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izrabljenih vozilih (Uradni list RS, št. 32/11, 45/11 – popr., 26/12 in 84/18 – ZIURKOE),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Pravilnik o ravnanju z izrabljenimi motornimi vozili (Uradni list RS, št. 118/04, 32/11 in 45/11 – popr.),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ravnanju z baterijami in akumulatorji ter odpadnimi baterijami in akumulatorji (Uradni list RS, št. 3/10, 64/12, 93/12, 103/15 in 84/18 – ZIURKOE),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ravnanju z izrabljenimi gumami (Uradni list RS, št. 63/09 in 84/18 – ZIURKOE),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ravnanju z odpadnimi zdravili (Uradni list RS, št. 105/08 in 84/18 – ZIURKOE),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odpadnih nagrobnih svečah (Uradni list RS, št. 25/19),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odstranjevanju polikloriranih bifenilov in polikloriranih terfenilov (Uradni list RS, št. 34/08 in 9/09),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ravnanju z odpadnimi fitofarmacevtskimi sredstvi, ki vsebujejo nevarne snovi (Uradni list RS, št. 119/06 in 84/18 – ZIURKOE),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ravnanju z embalažo in odpadno embalažo (Uradni list RS, št. 84/06, 106/06, 110/07, 67/11, 68/11 – popr., 18/14, 57/15, 103/15, 2/16 – popr., 35/17, 60/18, 68/18 in 84/18 – ZIURKOE),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obvezni občinski gospodarski javni službi zbiranja komunalnih odpadkov (Uradni list RS, št. 33/17 in 60/18),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metodologiji za oblikovanje cen storitev obveznih občinskih gospodarskih javnih služb varstva okolja (Uradni list RS, št. 87/12, 109/12, 76/17 in 78/19),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odpadni električni in elektronski opremi (Uradni list RS, št. 55/15, 47/16, 72/18 in 84/18 – ZIURKOE) Uredba o odpadni električni in elektronski opremi (Uradni list RS, št. 55/15, 47/16, 72/18 in 84/18 – ZIURKOE),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okoljski dajatvi za onesnaževanje okolja zaradi nastajanja odpadne embalaže (Uradni list RS, št. 32/06, 65/06, 78/08, 19/10, 68/17 in 82/18),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Pravilnik o prvih meritvah in obratovalnem monitoringu odpadnih voda (Uradni list RS, št. 94/14 in 98/15),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emisiji snovi pri odvajanju padavinske vode z javnih cest (Uradni list RS, št. 47/05),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odvajanju in čiščenju komunalne odpadne vode (Uradni list RS, št. 98/15, 76/17 in 81/19),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Pravilnik o oskrbi s pitno vodo (Uradni list RS, št. 35/06, 41/08, 28/11 in 88/12),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lastRenderedPageBreak/>
        <w:t>Uredba o oskrbi s pitno vodo (Uradni list RS, št. 88/12),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Pravilnik o prvih meritvah in obratovalnem monitoringu emisije snovi v zrak iz nepremičnih virov onesnaževanja ter o pogojih za njegovo izvajanje (Uradni list RS, št. 105/08),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Pravilnik o monitoringu fizikalno-kemijskih lastnosti tekočih goriv (Uradni list RS, št. 76/11, 56/14 in 35/18),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uporabi fluoriranih toplogrednih plinov in ozonu škodljivih snoveh (Uradni list RS, št. 60/16),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toplogrednih plinih, dejavnostih in napravah, za katere je treba pridobiti dovoljenje za izpuščanje toplogrednih plinov oziroma izvajati monitoring emisij toplogrednih plinov (Uradni list RS, št. 55/11 in 1/13),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podrobnejšem načinu in pogojih vzpostavitve in vodenja registra emisijskih kuponov (Uradni list RS, št. 56/05),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okoljski dajatvi za onesnaževanje zraka z emisijo ogljikovega dioksida (Uradni list RS, št. 48/18),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mejnih vrednostih emisije hlapnih organskih spojin v zrak iz naprav, v katerih se uporabljajo organska topila (Uradni list RS, št. 35/15 in 58/16),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emisiji snovi v zrak iz srednjih kurilnih naprav, plinskih turbin in nepremičnih motorjev (Uradni list RS, št. 17/18 in 59/18),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najvišjih vsebnostih hlapnih organskih spojin v določenih barvah in lakih ter proizvodih za ličenje vozil (Uradni list RS, št. 93/10),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Pravilnik o obratovalnem monitoringu stanja podzemne vode (Uradni list RS, št. 66/17, 4/18 in 77/19),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Pravilnik o obratovalnem monitoringu stanja površinskih voda (Uradni list RS, št. 91/13),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Pravilnik o obratovalnem monitoringu stanja tal (Uradni list RS, št. 66/17 in 4/18),</w:t>
      </w:r>
    </w:p>
    <w:p w:rsidR="000117B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Pravilnik o opazovanju seizmičnosti na območju velike pregrade (Uradni list RS, št. 92/99, 44/03 in 58/16),</w:t>
      </w:r>
    </w:p>
    <w:p w:rsidR="00520814" w:rsidRDefault="00520814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Uredba o trajnostnih merilih za biogoriva in emisiji toplogrednih plinov v življenjskem ciklu goriv v prometu (Uradni list RS, št. 19/17),</w:t>
      </w:r>
    </w:p>
    <w:p w:rsidR="00520814" w:rsidRPr="00B91151" w:rsidRDefault="00520814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Pravilnik o monitoringu trajnostnih meril za biogoriva (Uradni list RS, št. 24/17),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Pravilnik o prvih meritvah in obratovalnem monitoringu za vire elektromagnetnega sevanja ter o pogojih za njegovo izvajanje (Uradni list RS, št. 70/96, 41/04 – ZVO-1 in 17/11 – ZTZPUS-1) in</w:t>
      </w:r>
    </w:p>
    <w:p w:rsidR="000117B1" w:rsidRPr="00B91151" w:rsidRDefault="000117B1" w:rsidP="000117B1">
      <w:pPr>
        <w:pStyle w:val="Odstavekseznama"/>
        <w:numPr>
          <w:ilvl w:val="0"/>
          <w:numId w:val="24"/>
        </w:numPr>
        <w:spacing w:after="0" w:line="260" w:lineRule="exact"/>
        <w:jc w:val="both"/>
        <w:rPr>
          <w:rFonts w:ascii="Arial" w:eastAsia="Arial" w:hAnsi="Arial" w:cs="Arial"/>
        </w:rPr>
      </w:pPr>
      <w:r w:rsidRPr="00B91151">
        <w:rPr>
          <w:rFonts w:ascii="Arial" w:eastAsia="Arial" w:hAnsi="Arial" w:cs="Arial"/>
        </w:rPr>
        <w:t>Uredba o izvajanju Uredbe Evropskega parlamenta in Sveta (ES) št. 166/2006 o Evropskem registru izpustov in prenosov onesnaževal ter spremembi Direktiv Sveta 91/689/EGS in 96/61/ES (Uradni list RS, št. 77/06).</w:t>
      </w:r>
    </w:p>
    <w:p w:rsidR="00EE6B02" w:rsidRDefault="00EE6B02" w:rsidP="00415B53">
      <w:pPr>
        <w:pStyle w:val="Odstavekseznama"/>
        <w:spacing w:after="0" w:line="260" w:lineRule="exact"/>
        <w:ind w:left="0"/>
        <w:jc w:val="both"/>
        <w:rPr>
          <w:rFonts w:ascii="Arial" w:hAnsi="Arial" w:cs="Arial"/>
          <w:u w:val="single"/>
        </w:rPr>
      </w:pPr>
    </w:p>
    <w:p w:rsidR="001B3888" w:rsidRDefault="001B3888" w:rsidP="00415B53">
      <w:pPr>
        <w:pStyle w:val="Odstavekseznama"/>
        <w:spacing w:after="0" w:line="260" w:lineRule="exact"/>
        <w:ind w:left="0"/>
        <w:jc w:val="both"/>
        <w:rPr>
          <w:rFonts w:ascii="Arial" w:hAnsi="Arial" w:cs="Arial"/>
          <w:u w:val="single"/>
        </w:rPr>
      </w:pPr>
    </w:p>
    <w:p w:rsidR="001B3888" w:rsidRDefault="001B3888" w:rsidP="00415B53">
      <w:pPr>
        <w:pStyle w:val="Odstavekseznama"/>
        <w:spacing w:after="0" w:line="260" w:lineRule="exact"/>
        <w:ind w:left="0"/>
        <w:jc w:val="both"/>
        <w:rPr>
          <w:rFonts w:ascii="Arial" w:hAnsi="Arial" w:cs="Arial"/>
          <w:u w:val="single"/>
        </w:rPr>
      </w:pPr>
    </w:p>
    <w:p w:rsidR="00894A05" w:rsidRPr="00B91151" w:rsidRDefault="00894A05" w:rsidP="00415B53">
      <w:pPr>
        <w:pStyle w:val="Odstavekseznama"/>
        <w:spacing w:after="0" w:line="260" w:lineRule="exact"/>
        <w:ind w:left="0"/>
        <w:jc w:val="both"/>
        <w:rPr>
          <w:rFonts w:ascii="Arial" w:hAnsi="Arial" w:cs="Arial"/>
          <w:u w:val="single"/>
        </w:rPr>
      </w:pPr>
    </w:p>
    <w:p w:rsidR="008A09DE" w:rsidRPr="004263E3" w:rsidRDefault="008A09DE" w:rsidP="00415B53">
      <w:pPr>
        <w:pStyle w:val="Odstavekseznama"/>
        <w:spacing w:after="0" w:line="260" w:lineRule="exact"/>
        <w:ind w:left="0"/>
        <w:jc w:val="both"/>
        <w:rPr>
          <w:rFonts w:ascii="Arial" w:hAnsi="Arial" w:cs="Arial"/>
          <w:b/>
        </w:rPr>
      </w:pPr>
    </w:p>
    <w:p w:rsidR="008A09DE" w:rsidRDefault="00F80BD7" w:rsidP="00EE6B02">
      <w:pPr>
        <w:pStyle w:val="Odstavekseznama"/>
        <w:spacing w:after="0" w:line="260" w:lineRule="exact"/>
        <w:ind w:left="0"/>
        <w:jc w:val="both"/>
        <w:rPr>
          <w:rFonts w:ascii="Arial" w:hAnsi="Arial" w:cs="Arial"/>
          <w:b/>
        </w:rPr>
      </w:pPr>
      <w:r w:rsidRPr="004263E3">
        <w:rPr>
          <w:rFonts w:ascii="Arial" w:hAnsi="Arial" w:cs="Arial"/>
          <w:b/>
          <w:u w:val="single"/>
        </w:rPr>
        <w:t>Obrazložitev in finančne posledice:</w:t>
      </w:r>
      <w:r w:rsidR="008A09DE" w:rsidRPr="004263E3">
        <w:rPr>
          <w:rFonts w:ascii="Arial" w:hAnsi="Arial" w:cs="Arial"/>
          <w:b/>
        </w:rPr>
        <w:t xml:space="preserve"> </w:t>
      </w:r>
    </w:p>
    <w:p w:rsidR="00286A8D" w:rsidRPr="004263E3" w:rsidRDefault="00286A8D" w:rsidP="00EE6B02">
      <w:pPr>
        <w:pStyle w:val="Odstavekseznama"/>
        <w:spacing w:after="0" w:line="260" w:lineRule="exact"/>
        <w:ind w:left="0"/>
        <w:jc w:val="both"/>
        <w:rPr>
          <w:rFonts w:ascii="Arial" w:hAnsi="Arial" w:cs="Arial"/>
          <w:b/>
        </w:rPr>
      </w:pPr>
    </w:p>
    <w:p w:rsidR="005D058F" w:rsidRDefault="005D058F" w:rsidP="00EE6B02">
      <w:pPr>
        <w:pStyle w:val="Odstavekseznama"/>
        <w:spacing w:after="0" w:line="260" w:lineRule="exact"/>
        <w:ind w:left="0"/>
        <w:jc w:val="both"/>
        <w:rPr>
          <w:rFonts w:ascii="Arial" w:hAnsi="Arial" w:cs="Arial"/>
        </w:rPr>
      </w:pPr>
    </w:p>
    <w:p w:rsidR="00DB5D8C" w:rsidRPr="00DB5D8C" w:rsidRDefault="00DB5D8C" w:rsidP="00DB5D8C">
      <w:pPr>
        <w:pStyle w:val="Odstavekseznama"/>
        <w:numPr>
          <w:ilvl w:val="0"/>
          <w:numId w:val="25"/>
        </w:numPr>
        <w:spacing w:after="0" w:line="260" w:lineRule="exact"/>
        <w:jc w:val="both"/>
        <w:rPr>
          <w:rFonts w:ascii="Arial" w:hAnsi="Arial" w:cs="Arial"/>
          <w:b/>
          <w:color w:val="000000"/>
        </w:rPr>
      </w:pPr>
      <w:r w:rsidRPr="00DB5D8C">
        <w:rPr>
          <w:rFonts w:ascii="Arial" w:hAnsi="Arial" w:cs="Arial"/>
          <w:b/>
          <w:color w:val="000000"/>
        </w:rPr>
        <w:t>OCENA STANJA:</w:t>
      </w:r>
    </w:p>
    <w:p w:rsidR="00DB5D8C" w:rsidRDefault="00DB5D8C" w:rsidP="00DB5D8C">
      <w:pPr>
        <w:pStyle w:val="Odstavekseznama"/>
        <w:spacing w:after="0" w:line="260" w:lineRule="exact"/>
        <w:ind w:left="1080"/>
        <w:jc w:val="both"/>
        <w:rPr>
          <w:rFonts w:ascii="Arial" w:hAnsi="Arial" w:cs="Arial"/>
          <w:color w:val="000000"/>
        </w:rPr>
      </w:pPr>
    </w:p>
    <w:p w:rsidR="00DB5D8C" w:rsidRDefault="005D058F" w:rsidP="00EE6B02">
      <w:pPr>
        <w:pStyle w:val="Odstavekseznama"/>
        <w:spacing w:after="0" w:line="260" w:lineRule="exact"/>
        <w:ind w:left="0"/>
        <w:jc w:val="both"/>
        <w:rPr>
          <w:rFonts w:ascii="Arial" w:hAnsi="Arial" w:cs="Arial"/>
          <w:bCs/>
        </w:rPr>
      </w:pPr>
      <w:r w:rsidRPr="004E7B6F">
        <w:rPr>
          <w:rFonts w:ascii="Arial" w:hAnsi="Arial" w:cs="Arial"/>
          <w:color w:val="000000"/>
        </w:rPr>
        <w:t>Zakon o varstvu okolja (Uradni list RS, št.39/06 – uradno prečiščeno besedilo, 49/06 – ZmetD, 66/06 – odl. US, 33/07 – ZPNačrt,</w:t>
      </w:r>
      <w:r w:rsidRPr="004E7B6F">
        <w:rPr>
          <w:rFonts w:ascii="Arial" w:hAnsi="Arial" w:cs="Arial"/>
          <w:bCs/>
          <w:color w:val="626060"/>
        </w:rPr>
        <w:t xml:space="preserve"> </w:t>
      </w:r>
      <w:hyperlink r:id="rId21" w:tgtFrame="_blank" w:tooltip="Zakon o spremembah in dopolnitvah Zakona o financiranju občin" w:history="1">
        <w:r w:rsidRPr="004E7B6F">
          <w:rPr>
            <w:rFonts w:ascii="Arial" w:hAnsi="Arial" w:cs="Arial"/>
            <w:bCs/>
            <w:u w:val="single"/>
          </w:rPr>
          <w:t>57/08</w:t>
        </w:r>
      </w:hyperlink>
      <w:r w:rsidRPr="004E7B6F">
        <w:rPr>
          <w:rFonts w:ascii="Arial" w:hAnsi="Arial" w:cs="Arial"/>
          <w:bCs/>
        </w:rPr>
        <w:t xml:space="preserve"> – ZFO-1A, </w:t>
      </w:r>
      <w:hyperlink r:id="rId22" w:tgtFrame="_blank" w:tooltip="Zakon o spremembah in dopolnitvah Zakona o varstvu okolja" w:history="1">
        <w:r w:rsidRPr="004E7B6F">
          <w:rPr>
            <w:rFonts w:ascii="Arial" w:hAnsi="Arial" w:cs="Arial"/>
            <w:bCs/>
          </w:rPr>
          <w:t>70/08</w:t>
        </w:r>
      </w:hyperlink>
      <w:r w:rsidRPr="004E7B6F">
        <w:rPr>
          <w:rFonts w:ascii="Arial" w:hAnsi="Arial" w:cs="Arial"/>
          <w:bCs/>
        </w:rPr>
        <w:t xml:space="preserve">, </w:t>
      </w:r>
      <w:hyperlink r:id="rId23" w:tgtFrame="_blank" w:tooltip="Zakon o spremembah in dopolnitvah Zakona o varstvu okolja" w:history="1">
        <w:r w:rsidRPr="004E7B6F">
          <w:rPr>
            <w:rFonts w:ascii="Arial" w:hAnsi="Arial" w:cs="Arial"/>
            <w:bCs/>
          </w:rPr>
          <w:t>108/09</w:t>
        </w:r>
      </w:hyperlink>
      <w:r w:rsidRPr="004E7B6F">
        <w:rPr>
          <w:rFonts w:ascii="Arial" w:hAnsi="Arial" w:cs="Arial"/>
          <w:bCs/>
        </w:rPr>
        <w:t xml:space="preserve">, </w:t>
      </w:r>
      <w:hyperlink r:id="rId24" w:tgtFrame="_blank" w:tooltip="Zakon o spremembah in dopolnitvah Zakona o prostorskem načrtovanju" w:history="1">
        <w:r w:rsidRPr="004E7B6F">
          <w:rPr>
            <w:rFonts w:ascii="Arial" w:hAnsi="Arial" w:cs="Arial"/>
            <w:bCs/>
          </w:rPr>
          <w:t>108/09</w:t>
        </w:r>
      </w:hyperlink>
      <w:r w:rsidRPr="004E7B6F">
        <w:rPr>
          <w:rFonts w:ascii="Arial" w:hAnsi="Arial" w:cs="Arial"/>
          <w:bCs/>
        </w:rPr>
        <w:t xml:space="preserve"> – ZPNačrt-A, </w:t>
      </w:r>
      <w:hyperlink r:id="rId25" w:tgtFrame="_blank" w:tooltip="Zakon o spremembah Zakona o varstvu okolja" w:history="1">
        <w:r w:rsidRPr="004E7B6F">
          <w:rPr>
            <w:rFonts w:ascii="Arial" w:hAnsi="Arial" w:cs="Arial"/>
            <w:bCs/>
          </w:rPr>
          <w:t>48/12</w:t>
        </w:r>
      </w:hyperlink>
      <w:r w:rsidRPr="004E7B6F">
        <w:rPr>
          <w:rFonts w:ascii="Arial" w:hAnsi="Arial" w:cs="Arial"/>
          <w:bCs/>
        </w:rPr>
        <w:t xml:space="preserve">, </w:t>
      </w:r>
      <w:hyperlink r:id="rId26" w:tgtFrame="_blank" w:tooltip="Zakon o spremembah in dopolnitvah Zakona o varstvu okolja" w:history="1">
        <w:r w:rsidRPr="004E7B6F">
          <w:rPr>
            <w:rFonts w:ascii="Arial" w:hAnsi="Arial" w:cs="Arial"/>
            <w:bCs/>
          </w:rPr>
          <w:t>57/12</w:t>
        </w:r>
      </w:hyperlink>
      <w:r w:rsidRPr="004E7B6F">
        <w:rPr>
          <w:rFonts w:ascii="Arial" w:hAnsi="Arial" w:cs="Arial"/>
          <w:bCs/>
        </w:rPr>
        <w:t xml:space="preserve">, </w:t>
      </w:r>
      <w:hyperlink r:id="rId27" w:tgtFrame="_blank" w:tooltip="Zakon o spremembah in dopolnitvah Zakona o varstvu okolja" w:history="1">
        <w:r w:rsidRPr="004E7B6F">
          <w:rPr>
            <w:rFonts w:ascii="Arial" w:hAnsi="Arial" w:cs="Arial"/>
            <w:bCs/>
          </w:rPr>
          <w:t>92/13</w:t>
        </w:r>
      </w:hyperlink>
      <w:r w:rsidRPr="004E7B6F">
        <w:rPr>
          <w:rFonts w:ascii="Arial" w:hAnsi="Arial" w:cs="Arial"/>
          <w:bCs/>
        </w:rPr>
        <w:t xml:space="preserve">, </w:t>
      </w:r>
      <w:hyperlink r:id="rId28" w:tgtFrame="_blank" w:tooltip="Zakon o spremembah Zakona o varstvu okolja" w:history="1">
        <w:r w:rsidRPr="004E7B6F">
          <w:rPr>
            <w:rFonts w:ascii="Arial" w:hAnsi="Arial" w:cs="Arial"/>
            <w:bCs/>
          </w:rPr>
          <w:t>56/15</w:t>
        </w:r>
      </w:hyperlink>
      <w:r w:rsidRPr="004E7B6F">
        <w:rPr>
          <w:rFonts w:ascii="Arial" w:hAnsi="Arial" w:cs="Arial"/>
          <w:bCs/>
        </w:rPr>
        <w:t xml:space="preserve">, </w:t>
      </w:r>
      <w:hyperlink r:id="rId29" w:tgtFrame="_blank" w:tooltip="Zakon o spremembah Zakona o spremembah in dopolnitvah Zakona o varstvu okolja" w:history="1">
        <w:r w:rsidRPr="004E7B6F">
          <w:rPr>
            <w:rFonts w:ascii="Arial" w:hAnsi="Arial" w:cs="Arial"/>
            <w:bCs/>
          </w:rPr>
          <w:t>102/15</w:t>
        </w:r>
      </w:hyperlink>
      <w:r w:rsidRPr="004E7B6F">
        <w:rPr>
          <w:rFonts w:ascii="Arial" w:hAnsi="Arial" w:cs="Arial"/>
          <w:bCs/>
        </w:rPr>
        <w:t xml:space="preserve">, </w:t>
      </w:r>
      <w:hyperlink r:id="rId30" w:tgtFrame="_blank" w:tooltip="Zakon o spremembah in dopolnitvah Zakona o varstvu okolja" w:history="1">
        <w:r w:rsidRPr="004E7B6F">
          <w:rPr>
            <w:rFonts w:ascii="Arial" w:hAnsi="Arial" w:cs="Arial"/>
            <w:bCs/>
          </w:rPr>
          <w:t>30/16</w:t>
        </w:r>
      </w:hyperlink>
      <w:r w:rsidRPr="004E7B6F">
        <w:rPr>
          <w:rFonts w:ascii="Arial" w:hAnsi="Arial" w:cs="Arial"/>
          <w:bCs/>
        </w:rPr>
        <w:t xml:space="preserve">, </w:t>
      </w:r>
      <w:hyperlink r:id="rId31" w:tgtFrame="_blank" w:tooltip="Gradbeni zakon" w:history="1">
        <w:r w:rsidRPr="004E7B6F">
          <w:rPr>
            <w:rFonts w:ascii="Arial" w:hAnsi="Arial" w:cs="Arial"/>
            <w:bCs/>
          </w:rPr>
          <w:t>61/17</w:t>
        </w:r>
      </w:hyperlink>
      <w:r w:rsidRPr="004E7B6F">
        <w:rPr>
          <w:rFonts w:ascii="Arial" w:hAnsi="Arial" w:cs="Arial"/>
          <w:bCs/>
        </w:rPr>
        <w:t xml:space="preserve"> – GZ, </w:t>
      </w:r>
      <w:hyperlink r:id="rId32" w:tgtFrame="_blank" w:tooltip="Zakon o nevladnih organizacijah" w:history="1">
        <w:r w:rsidRPr="004E7B6F">
          <w:rPr>
            <w:rFonts w:ascii="Arial" w:hAnsi="Arial" w:cs="Arial"/>
            <w:bCs/>
          </w:rPr>
          <w:t>21/18</w:t>
        </w:r>
      </w:hyperlink>
      <w:r w:rsidRPr="004E7B6F">
        <w:rPr>
          <w:rFonts w:ascii="Arial" w:hAnsi="Arial" w:cs="Arial"/>
          <w:bCs/>
        </w:rPr>
        <w:t xml:space="preserve"> – ZNOrg in </w:t>
      </w:r>
      <w:hyperlink r:id="rId33" w:tgtFrame="_blank" w:tooltip="Zakon o interventnih ukrepih pri ravnanju s komunalno odpadno embalažo in z odpadnimi nagrobnimi svečami" w:history="1">
        <w:r w:rsidRPr="004E7B6F">
          <w:rPr>
            <w:rFonts w:ascii="Arial" w:hAnsi="Arial" w:cs="Arial"/>
            <w:bCs/>
          </w:rPr>
          <w:t>84/18</w:t>
        </w:r>
      </w:hyperlink>
      <w:r w:rsidRPr="004E7B6F">
        <w:rPr>
          <w:rFonts w:ascii="Arial" w:hAnsi="Arial" w:cs="Arial"/>
          <w:bCs/>
        </w:rPr>
        <w:t xml:space="preserve"> – ZIURKOE, v nadaljevanju: ZVO</w:t>
      </w:r>
      <w:r>
        <w:rPr>
          <w:rFonts w:ascii="Arial" w:hAnsi="Arial" w:cs="Arial"/>
          <w:bCs/>
        </w:rPr>
        <w:t>-1</w:t>
      </w:r>
      <w:r w:rsidRPr="004E7B6F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prenaša v slovenski pravni red evropsko zakonodajo s področja varstva okolja ter je podlaga za podzakonske akte s področja okolja. Pri tem so zasledovana vsa načela in cilji evropskega okoljskega prava, Ustave Republike Slovenije ter usmeritveni cilji Republike Sloven</w:t>
      </w:r>
      <w:r w:rsidR="009E6665">
        <w:rPr>
          <w:rFonts w:ascii="Arial" w:hAnsi="Arial" w:cs="Arial"/>
          <w:bCs/>
        </w:rPr>
        <w:t xml:space="preserve">ije po zdravem in čistem okolju. </w:t>
      </w:r>
    </w:p>
    <w:p w:rsidR="00DB5D8C" w:rsidRPr="00DB5D8C" w:rsidRDefault="00DB5D8C" w:rsidP="00DB5D8C">
      <w:pPr>
        <w:pStyle w:val="Odstavekseznama"/>
        <w:numPr>
          <w:ilvl w:val="0"/>
          <w:numId w:val="25"/>
        </w:numPr>
        <w:spacing w:after="0" w:line="260" w:lineRule="exact"/>
        <w:jc w:val="both"/>
        <w:rPr>
          <w:rFonts w:ascii="Arial" w:hAnsi="Arial" w:cs="Arial"/>
          <w:b/>
          <w:bCs/>
        </w:rPr>
      </w:pPr>
      <w:r w:rsidRPr="00DB5D8C">
        <w:rPr>
          <w:rFonts w:ascii="Arial" w:hAnsi="Arial" w:cs="Arial"/>
          <w:b/>
          <w:bCs/>
        </w:rPr>
        <w:t>CILJI, NAČELA IN POGLAVITNE REŠITVE:</w:t>
      </w:r>
    </w:p>
    <w:p w:rsidR="00DB5D8C" w:rsidRDefault="00DB5D8C" w:rsidP="00DB5D8C">
      <w:pPr>
        <w:pStyle w:val="Odstavekseznama"/>
        <w:spacing w:after="0" w:line="260" w:lineRule="exact"/>
        <w:ind w:left="1080"/>
        <w:jc w:val="both"/>
        <w:rPr>
          <w:rFonts w:ascii="Arial" w:hAnsi="Arial" w:cs="Arial"/>
          <w:bCs/>
        </w:rPr>
      </w:pPr>
    </w:p>
    <w:p w:rsidR="00DB5D8C" w:rsidRDefault="009E6665" w:rsidP="00EE6B02">
      <w:pPr>
        <w:pStyle w:val="Odstavekseznama"/>
        <w:spacing w:after="0" w:line="260" w:lineRule="exac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 duhu zasledovanja </w:t>
      </w:r>
      <w:r w:rsidR="00DB5D8C">
        <w:rPr>
          <w:rFonts w:ascii="Arial" w:hAnsi="Arial" w:cs="Arial"/>
          <w:bCs/>
        </w:rPr>
        <w:t xml:space="preserve">načel in </w:t>
      </w:r>
      <w:r>
        <w:rPr>
          <w:rFonts w:ascii="Arial" w:hAnsi="Arial" w:cs="Arial"/>
          <w:bCs/>
        </w:rPr>
        <w:t>ciljev je</w:t>
      </w:r>
      <w:r w:rsidR="00DB5D8C">
        <w:rPr>
          <w:rFonts w:ascii="Arial" w:hAnsi="Arial" w:cs="Arial"/>
          <w:bCs/>
        </w:rPr>
        <w:t xml:space="preserve"> Republika Slovenija, na podlagi evropske okoljske zakonodaje, v nacionalno</w:t>
      </w:r>
      <w:r>
        <w:rPr>
          <w:rFonts w:ascii="Arial" w:hAnsi="Arial" w:cs="Arial"/>
          <w:bCs/>
        </w:rPr>
        <w:t xml:space="preserve"> okoljsko zakonodajo vnes</w:t>
      </w:r>
      <w:r w:rsidR="005D0022">
        <w:rPr>
          <w:rFonts w:ascii="Arial" w:hAnsi="Arial" w:cs="Arial"/>
          <w:bCs/>
        </w:rPr>
        <w:t>la</w:t>
      </w:r>
      <w:r>
        <w:rPr>
          <w:rFonts w:ascii="Arial" w:hAnsi="Arial" w:cs="Arial"/>
          <w:bCs/>
        </w:rPr>
        <w:t xml:space="preserve"> obveznost posameznih upravljavcev in drugih, z ZVO-1 in podzakonskimi akti določenih subjektov, po poročanju o</w:t>
      </w:r>
      <w:r w:rsidR="005D0022">
        <w:rPr>
          <w:rFonts w:ascii="Arial" w:hAnsi="Arial" w:cs="Arial"/>
          <w:bCs/>
        </w:rPr>
        <w:t xml:space="preserve"> okoljskih </w:t>
      </w:r>
      <w:r>
        <w:rPr>
          <w:rFonts w:ascii="Arial" w:hAnsi="Arial" w:cs="Arial"/>
          <w:bCs/>
        </w:rPr>
        <w:t>parametrih in deležnikih v okvi</w:t>
      </w:r>
      <w:r w:rsidR="005D0022">
        <w:rPr>
          <w:rFonts w:ascii="Arial" w:hAnsi="Arial" w:cs="Arial"/>
          <w:bCs/>
        </w:rPr>
        <w:t>ru opravljanja svoje dejavnosti</w:t>
      </w:r>
      <w:bookmarkStart w:id="0" w:name="_GoBack"/>
      <w:bookmarkEnd w:id="0"/>
      <w:r>
        <w:rPr>
          <w:rFonts w:ascii="Arial" w:hAnsi="Arial" w:cs="Arial"/>
          <w:bCs/>
        </w:rPr>
        <w:t>.</w:t>
      </w:r>
      <w:r w:rsidR="009B7703">
        <w:rPr>
          <w:rFonts w:ascii="Arial" w:hAnsi="Arial" w:cs="Arial"/>
          <w:bCs/>
        </w:rPr>
        <w:t xml:space="preserve"> Obveznost navedenih za vsakoletno poročanje se zaključi z 31.3.</w:t>
      </w:r>
      <w:r w:rsidR="00F44C02" w:rsidRPr="00F44C02">
        <w:rPr>
          <w:rFonts w:ascii="Arial" w:hAnsi="Arial" w:cs="Arial"/>
        </w:rPr>
        <w:t xml:space="preserve">Zaradi </w:t>
      </w:r>
      <w:r w:rsidR="00F44C02">
        <w:rPr>
          <w:rFonts w:ascii="Arial" w:hAnsi="Arial" w:cs="Arial"/>
        </w:rPr>
        <w:t xml:space="preserve">pojava širjenja </w:t>
      </w:r>
      <w:r w:rsidR="00BA7CDC">
        <w:rPr>
          <w:rFonts w:ascii="Arial" w:hAnsi="Arial" w:cs="Arial"/>
        </w:rPr>
        <w:t>nalezljive bolezni SARS-SoV-2 (COVID 19), ki ogroža življenje in zdravje ljudi, in zaradi preprečevanja njenega nadaljnjega širjenja, se tudi roki iz Zakona o varstvu okolja in njegovimi podzakonskimi akti</w:t>
      </w:r>
      <w:r w:rsidR="00465D1B">
        <w:rPr>
          <w:rFonts w:ascii="Arial" w:hAnsi="Arial" w:cs="Arial"/>
        </w:rPr>
        <w:t xml:space="preserve">, preložijo tako, da ta obveznost poročanja nastopi v roku dveh mesecev po </w:t>
      </w:r>
      <w:r w:rsidR="00936275">
        <w:rPr>
          <w:rFonts w:ascii="Arial" w:hAnsi="Arial" w:cs="Arial"/>
        </w:rPr>
        <w:t>preklicu</w:t>
      </w:r>
      <w:r w:rsidR="00465D1B">
        <w:rPr>
          <w:rFonts w:ascii="Arial" w:hAnsi="Arial" w:cs="Arial"/>
        </w:rPr>
        <w:t xml:space="preserve"> izrednih ukrepov zaradi epidemije navedene virusne okužbe.</w:t>
      </w:r>
      <w:r w:rsidR="001C74BD">
        <w:rPr>
          <w:rFonts w:ascii="Arial" w:hAnsi="Arial" w:cs="Arial"/>
        </w:rPr>
        <w:t xml:space="preserve"> </w:t>
      </w:r>
    </w:p>
    <w:p w:rsidR="00286A8D" w:rsidRDefault="00286A8D" w:rsidP="00EE6B02">
      <w:pPr>
        <w:pStyle w:val="Odstavekseznama"/>
        <w:spacing w:after="0" w:line="260" w:lineRule="exact"/>
        <w:ind w:left="0"/>
        <w:jc w:val="both"/>
        <w:rPr>
          <w:rFonts w:ascii="Arial" w:hAnsi="Arial" w:cs="Arial"/>
        </w:rPr>
      </w:pPr>
    </w:p>
    <w:p w:rsidR="00DB5D8C" w:rsidRDefault="00DB5D8C" w:rsidP="00EE6B02">
      <w:pPr>
        <w:pStyle w:val="Odstavekseznama"/>
        <w:spacing w:after="0" w:line="260" w:lineRule="exact"/>
        <w:ind w:left="0"/>
        <w:jc w:val="both"/>
        <w:rPr>
          <w:rFonts w:ascii="Arial" w:hAnsi="Arial" w:cs="Arial"/>
        </w:rPr>
      </w:pPr>
    </w:p>
    <w:p w:rsidR="00DB5D8C" w:rsidRPr="00266285" w:rsidRDefault="00DB5D8C" w:rsidP="00DB5D8C">
      <w:pPr>
        <w:pStyle w:val="Odstavekseznama"/>
        <w:numPr>
          <w:ilvl w:val="0"/>
          <w:numId w:val="25"/>
        </w:numPr>
        <w:spacing w:after="0" w:line="260" w:lineRule="exact"/>
        <w:jc w:val="both"/>
        <w:rPr>
          <w:rFonts w:ascii="Arial" w:hAnsi="Arial" w:cs="Arial"/>
          <w:b/>
        </w:rPr>
      </w:pPr>
      <w:r w:rsidRPr="00266285">
        <w:rPr>
          <w:rFonts w:ascii="Arial" w:hAnsi="Arial" w:cs="Arial"/>
          <w:b/>
        </w:rPr>
        <w:t>OCENA FINANČNIH POSLEDIC:</w:t>
      </w:r>
    </w:p>
    <w:p w:rsidR="00DB5D8C" w:rsidRDefault="00DB5D8C" w:rsidP="00EE6B02">
      <w:pPr>
        <w:pStyle w:val="Odstavekseznama"/>
        <w:spacing w:after="0" w:line="260" w:lineRule="exact"/>
        <w:ind w:left="0"/>
        <w:jc w:val="both"/>
        <w:rPr>
          <w:rFonts w:ascii="Arial" w:hAnsi="Arial" w:cs="Arial"/>
        </w:rPr>
      </w:pPr>
    </w:p>
    <w:p w:rsidR="00F44C02" w:rsidRPr="00F44C02" w:rsidRDefault="001C74BD" w:rsidP="00EE6B02">
      <w:pPr>
        <w:pStyle w:val="Odstavekseznama"/>
        <w:spacing w:after="0" w:line="260" w:lineRule="exact"/>
        <w:ind w:left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Ni predvidenih finančnih posledic</w:t>
      </w:r>
      <w:r w:rsidR="00266285">
        <w:rPr>
          <w:rFonts w:ascii="Arial" w:hAnsi="Arial" w:cs="Arial"/>
        </w:rPr>
        <w:t xml:space="preserve">, ker gre zgolj za premaknitev roka poročanja z dne 31.3. na čas dveh mesecev po preklicu izrednih ukrepov zaradi epidemije </w:t>
      </w:r>
      <w:r w:rsidR="00266285">
        <w:rPr>
          <w:rFonts w:ascii="Arial" w:hAnsi="Arial" w:cs="Arial"/>
        </w:rPr>
        <w:t>širjenja nalezljive bolezni SARS-SoV-2 (COVID 19)</w:t>
      </w:r>
      <w:r w:rsidR="00266285">
        <w:rPr>
          <w:rFonts w:ascii="Arial" w:hAnsi="Arial" w:cs="Arial"/>
        </w:rPr>
        <w:t>.</w:t>
      </w:r>
    </w:p>
    <w:p w:rsidR="00F80BD7" w:rsidRPr="00834633" w:rsidRDefault="00F80BD7" w:rsidP="00415B53">
      <w:pPr>
        <w:pStyle w:val="Odstavekseznama"/>
        <w:spacing w:after="0" w:line="260" w:lineRule="exact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:rsidR="00AD113B" w:rsidRPr="00AD113B" w:rsidRDefault="00AD113B" w:rsidP="00AD113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D113B">
        <w:rPr>
          <w:rFonts w:ascii="Arial" w:hAnsi="Arial" w:cs="Arial"/>
          <w:sz w:val="20"/>
          <w:szCs w:val="20"/>
        </w:rPr>
        <w:tab/>
      </w:r>
    </w:p>
    <w:p w:rsidR="00AD113B" w:rsidRDefault="00AD113B" w:rsidP="00415B5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D113B" w:rsidRDefault="00AD113B" w:rsidP="00415B5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D113B" w:rsidRDefault="00AD113B" w:rsidP="00415B5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D113B" w:rsidRDefault="00AD113B" w:rsidP="00415B5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D113B" w:rsidRDefault="00AD113B" w:rsidP="00415B5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85C3C" w:rsidRPr="00483B31" w:rsidRDefault="00A85C3C" w:rsidP="00C24CF5">
      <w:pPr>
        <w:spacing w:after="0" w:line="260" w:lineRule="exact"/>
        <w:rPr>
          <w:rFonts w:ascii="Arial" w:hAnsi="Arial" w:cs="Arial"/>
          <w:b/>
          <w:sz w:val="20"/>
          <w:szCs w:val="20"/>
          <w:u w:val="single"/>
        </w:rPr>
      </w:pPr>
    </w:p>
    <w:sectPr w:rsidR="00A85C3C" w:rsidRPr="00483B31" w:rsidSect="008F1876"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DE9" w:rsidRDefault="00895DE9" w:rsidP="00A85C3C">
      <w:pPr>
        <w:spacing w:after="0" w:line="240" w:lineRule="auto"/>
      </w:pPr>
      <w:r>
        <w:separator/>
      </w:r>
    </w:p>
  </w:endnote>
  <w:endnote w:type="continuationSeparator" w:id="0">
    <w:p w:rsidR="00895DE9" w:rsidRDefault="00895DE9" w:rsidP="00A8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817759"/>
      <w:docPartObj>
        <w:docPartGallery w:val="Page Numbers (Bottom of Page)"/>
        <w:docPartUnique/>
      </w:docPartObj>
    </w:sdtPr>
    <w:sdtEndPr/>
    <w:sdtContent>
      <w:p w:rsidR="00A85C3C" w:rsidRDefault="008F1876">
        <w:pPr>
          <w:pStyle w:val="Noga"/>
          <w:jc w:val="right"/>
        </w:pPr>
        <w:r>
          <w:fldChar w:fldCharType="begin"/>
        </w:r>
        <w:r w:rsidR="00A85C3C">
          <w:instrText>PAGE   \* MERGEFORMAT</w:instrText>
        </w:r>
        <w:r>
          <w:fldChar w:fldCharType="separate"/>
        </w:r>
        <w:r w:rsidR="000774F2">
          <w:rPr>
            <w:noProof/>
          </w:rPr>
          <w:t>3</w:t>
        </w:r>
        <w:r>
          <w:fldChar w:fldCharType="end"/>
        </w:r>
      </w:p>
    </w:sdtContent>
  </w:sdt>
  <w:p w:rsidR="00A85C3C" w:rsidRDefault="00A85C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DE9" w:rsidRDefault="00895DE9" w:rsidP="00A85C3C">
      <w:pPr>
        <w:spacing w:after="0" w:line="240" w:lineRule="auto"/>
      </w:pPr>
      <w:r>
        <w:separator/>
      </w:r>
    </w:p>
  </w:footnote>
  <w:footnote w:type="continuationSeparator" w:id="0">
    <w:p w:rsidR="00895DE9" w:rsidRDefault="00895DE9" w:rsidP="00A85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AD8"/>
    <w:multiLevelType w:val="hybridMultilevel"/>
    <w:tmpl w:val="9EE4FDB8"/>
    <w:lvl w:ilvl="0" w:tplc="228A7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5243"/>
    <w:multiLevelType w:val="hybridMultilevel"/>
    <w:tmpl w:val="273EFCA0"/>
    <w:lvl w:ilvl="0" w:tplc="3ABA6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1CC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CD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8C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3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88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06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60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8E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2EEB"/>
    <w:multiLevelType w:val="hybridMultilevel"/>
    <w:tmpl w:val="D59AEF4E"/>
    <w:lvl w:ilvl="0" w:tplc="A8E01B4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4536"/>
    <w:multiLevelType w:val="hybridMultilevel"/>
    <w:tmpl w:val="CCE854B6"/>
    <w:lvl w:ilvl="0" w:tplc="1AE04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64C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26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68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AA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82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AA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41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2C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A30E5"/>
    <w:multiLevelType w:val="hybridMultilevel"/>
    <w:tmpl w:val="115C346C"/>
    <w:lvl w:ilvl="0" w:tplc="8F505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D7D30"/>
    <w:multiLevelType w:val="hybridMultilevel"/>
    <w:tmpl w:val="A1720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6169F"/>
    <w:multiLevelType w:val="hybridMultilevel"/>
    <w:tmpl w:val="F29AAC42"/>
    <w:lvl w:ilvl="0" w:tplc="EE6A0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1EB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CB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27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C3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20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82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6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AF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2573C"/>
    <w:multiLevelType w:val="hybridMultilevel"/>
    <w:tmpl w:val="D0FA7D20"/>
    <w:lvl w:ilvl="0" w:tplc="04240019">
      <w:start w:val="1"/>
      <w:numFmt w:val="lowerLetter"/>
      <w:lvlText w:val="%1."/>
      <w:lvlJc w:val="left"/>
      <w:pPr>
        <w:ind w:left="1418" w:hanging="71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344CD3"/>
    <w:multiLevelType w:val="hybridMultilevel"/>
    <w:tmpl w:val="E16CAB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03E7C"/>
    <w:multiLevelType w:val="hybridMultilevel"/>
    <w:tmpl w:val="3244CFD0"/>
    <w:lvl w:ilvl="0" w:tplc="A8E01B4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733C1"/>
    <w:multiLevelType w:val="hybridMultilevel"/>
    <w:tmpl w:val="63D0A180"/>
    <w:lvl w:ilvl="0" w:tplc="5706D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D2D40"/>
    <w:multiLevelType w:val="hybridMultilevel"/>
    <w:tmpl w:val="9F54CBEE"/>
    <w:lvl w:ilvl="0" w:tplc="C9E62890">
      <w:start w:val="1"/>
      <w:numFmt w:val="bullet"/>
      <w:lvlText w:val="-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3850AF"/>
    <w:multiLevelType w:val="hybridMultilevel"/>
    <w:tmpl w:val="FF3E8CBA"/>
    <w:lvl w:ilvl="0" w:tplc="228A7C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EC2994"/>
    <w:multiLevelType w:val="hybridMultilevel"/>
    <w:tmpl w:val="79E6CC2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9704F8"/>
    <w:multiLevelType w:val="hybridMultilevel"/>
    <w:tmpl w:val="FCA8402C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378C7"/>
    <w:multiLevelType w:val="hybridMultilevel"/>
    <w:tmpl w:val="961E6120"/>
    <w:lvl w:ilvl="0" w:tplc="8A72D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BA9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00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47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A1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4A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ED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E1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6F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456A3"/>
    <w:multiLevelType w:val="hybridMultilevel"/>
    <w:tmpl w:val="F0EADEB0"/>
    <w:lvl w:ilvl="0" w:tplc="A8E01B4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63B0B"/>
    <w:multiLevelType w:val="hybridMultilevel"/>
    <w:tmpl w:val="9936455A"/>
    <w:lvl w:ilvl="0" w:tplc="25046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F45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C09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69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C5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42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68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0B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06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384"/>
    <w:multiLevelType w:val="hybridMultilevel"/>
    <w:tmpl w:val="6CBE3D9A"/>
    <w:lvl w:ilvl="0" w:tplc="AEB4A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26A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82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2A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60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A45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CD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C4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23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3378D"/>
    <w:multiLevelType w:val="hybridMultilevel"/>
    <w:tmpl w:val="AA6C5D94"/>
    <w:lvl w:ilvl="0" w:tplc="5C022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4A4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6F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89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0F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89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20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A5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E64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14DA4"/>
    <w:multiLevelType w:val="hybridMultilevel"/>
    <w:tmpl w:val="C19AE750"/>
    <w:lvl w:ilvl="0" w:tplc="6F7A1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801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82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0B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46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E3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67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60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E4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13A93"/>
    <w:multiLevelType w:val="hybridMultilevel"/>
    <w:tmpl w:val="05C6FB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0768E"/>
    <w:multiLevelType w:val="hybridMultilevel"/>
    <w:tmpl w:val="A8BEFB38"/>
    <w:lvl w:ilvl="0" w:tplc="A8E01B4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64F2"/>
    <w:multiLevelType w:val="hybridMultilevel"/>
    <w:tmpl w:val="259C29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A670F"/>
    <w:multiLevelType w:val="hybridMultilevel"/>
    <w:tmpl w:val="1F10E98A"/>
    <w:lvl w:ilvl="0" w:tplc="6C30C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1"/>
  </w:num>
  <w:num w:numId="5">
    <w:abstractNumId w:val="23"/>
  </w:num>
  <w:num w:numId="6">
    <w:abstractNumId w:val="9"/>
  </w:num>
  <w:num w:numId="7">
    <w:abstractNumId w:val="16"/>
  </w:num>
  <w:num w:numId="8">
    <w:abstractNumId w:val="22"/>
  </w:num>
  <w:num w:numId="9">
    <w:abstractNumId w:val="2"/>
  </w:num>
  <w:num w:numId="10">
    <w:abstractNumId w:val="13"/>
  </w:num>
  <w:num w:numId="11">
    <w:abstractNumId w:val="11"/>
  </w:num>
  <w:num w:numId="12">
    <w:abstractNumId w:val="7"/>
  </w:num>
  <w:num w:numId="13">
    <w:abstractNumId w:val="10"/>
  </w:num>
  <w:num w:numId="14">
    <w:abstractNumId w:val="24"/>
  </w:num>
  <w:num w:numId="15">
    <w:abstractNumId w:val="6"/>
  </w:num>
  <w:num w:numId="16">
    <w:abstractNumId w:val="17"/>
  </w:num>
  <w:num w:numId="17">
    <w:abstractNumId w:val="20"/>
  </w:num>
  <w:num w:numId="18">
    <w:abstractNumId w:val="3"/>
  </w:num>
  <w:num w:numId="19">
    <w:abstractNumId w:val="15"/>
  </w:num>
  <w:num w:numId="20">
    <w:abstractNumId w:val="18"/>
  </w:num>
  <w:num w:numId="21">
    <w:abstractNumId w:val="1"/>
  </w:num>
  <w:num w:numId="22">
    <w:abstractNumId w:val="19"/>
  </w:num>
  <w:num w:numId="23">
    <w:abstractNumId w:val="0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61"/>
    <w:rsid w:val="000058DB"/>
    <w:rsid w:val="000117B1"/>
    <w:rsid w:val="000611D4"/>
    <w:rsid w:val="00070D44"/>
    <w:rsid w:val="000774F2"/>
    <w:rsid w:val="00083084"/>
    <w:rsid w:val="000A6EA4"/>
    <w:rsid w:val="001002B4"/>
    <w:rsid w:val="00115E3D"/>
    <w:rsid w:val="00141F00"/>
    <w:rsid w:val="00144880"/>
    <w:rsid w:val="0016727D"/>
    <w:rsid w:val="001831B5"/>
    <w:rsid w:val="00193891"/>
    <w:rsid w:val="001A7983"/>
    <w:rsid w:val="001B2BE8"/>
    <w:rsid w:val="001B3888"/>
    <w:rsid w:val="001C74BD"/>
    <w:rsid w:val="001D1684"/>
    <w:rsid w:val="00231EEF"/>
    <w:rsid w:val="00266285"/>
    <w:rsid w:val="00271159"/>
    <w:rsid w:val="00286A8D"/>
    <w:rsid w:val="00292050"/>
    <w:rsid w:val="002D0B17"/>
    <w:rsid w:val="00301DD1"/>
    <w:rsid w:val="00312549"/>
    <w:rsid w:val="003373BC"/>
    <w:rsid w:val="00342630"/>
    <w:rsid w:val="0035374C"/>
    <w:rsid w:val="00354095"/>
    <w:rsid w:val="003B1A67"/>
    <w:rsid w:val="003F1D75"/>
    <w:rsid w:val="003F3DE8"/>
    <w:rsid w:val="00415ABF"/>
    <w:rsid w:val="00415B53"/>
    <w:rsid w:val="004255D4"/>
    <w:rsid w:val="004263E3"/>
    <w:rsid w:val="00442E61"/>
    <w:rsid w:val="00465D1B"/>
    <w:rsid w:val="00483B31"/>
    <w:rsid w:val="0049248B"/>
    <w:rsid w:val="004C142A"/>
    <w:rsid w:val="004C47F3"/>
    <w:rsid w:val="004F446F"/>
    <w:rsid w:val="004F48FA"/>
    <w:rsid w:val="00507CBA"/>
    <w:rsid w:val="00520814"/>
    <w:rsid w:val="005404D4"/>
    <w:rsid w:val="00550C0F"/>
    <w:rsid w:val="005576F1"/>
    <w:rsid w:val="00576353"/>
    <w:rsid w:val="005A6AF4"/>
    <w:rsid w:val="005B5CB9"/>
    <w:rsid w:val="005D0022"/>
    <w:rsid w:val="005D058F"/>
    <w:rsid w:val="005F6A4C"/>
    <w:rsid w:val="00612392"/>
    <w:rsid w:val="006212A7"/>
    <w:rsid w:val="006238A8"/>
    <w:rsid w:val="00636D6B"/>
    <w:rsid w:val="00690212"/>
    <w:rsid w:val="006A0397"/>
    <w:rsid w:val="00711534"/>
    <w:rsid w:val="00716AB0"/>
    <w:rsid w:val="00725BF5"/>
    <w:rsid w:val="00760FB2"/>
    <w:rsid w:val="007B3FD9"/>
    <w:rsid w:val="00803206"/>
    <w:rsid w:val="00831DC1"/>
    <w:rsid w:val="00834633"/>
    <w:rsid w:val="0085312E"/>
    <w:rsid w:val="008873B0"/>
    <w:rsid w:val="00891026"/>
    <w:rsid w:val="00894A05"/>
    <w:rsid w:val="00895DE9"/>
    <w:rsid w:val="008A0669"/>
    <w:rsid w:val="008A09DE"/>
    <w:rsid w:val="008A5828"/>
    <w:rsid w:val="008B0B25"/>
    <w:rsid w:val="008B262F"/>
    <w:rsid w:val="008E168F"/>
    <w:rsid w:val="008E4543"/>
    <w:rsid w:val="008F1876"/>
    <w:rsid w:val="00903932"/>
    <w:rsid w:val="0092236B"/>
    <w:rsid w:val="00936275"/>
    <w:rsid w:val="00971015"/>
    <w:rsid w:val="009734F8"/>
    <w:rsid w:val="00980666"/>
    <w:rsid w:val="009B7703"/>
    <w:rsid w:val="009E6665"/>
    <w:rsid w:val="00A11B01"/>
    <w:rsid w:val="00A85C3C"/>
    <w:rsid w:val="00AA5818"/>
    <w:rsid w:val="00AB7ACB"/>
    <w:rsid w:val="00AD113B"/>
    <w:rsid w:val="00AD6129"/>
    <w:rsid w:val="00AE1AE7"/>
    <w:rsid w:val="00AF7BA3"/>
    <w:rsid w:val="00B141D7"/>
    <w:rsid w:val="00B3726B"/>
    <w:rsid w:val="00B41A1D"/>
    <w:rsid w:val="00B430EE"/>
    <w:rsid w:val="00B91151"/>
    <w:rsid w:val="00B9216D"/>
    <w:rsid w:val="00BA7CDC"/>
    <w:rsid w:val="00C24CF5"/>
    <w:rsid w:val="00C318E3"/>
    <w:rsid w:val="00CB4893"/>
    <w:rsid w:val="00D07C5B"/>
    <w:rsid w:val="00D430EA"/>
    <w:rsid w:val="00D618DD"/>
    <w:rsid w:val="00D71620"/>
    <w:rsid w:val="00DB3B63"/>
    <w:rsid w:val="00DB5D8C"/>
    <w:rsid w:val="00DC245A"/>
    <w:rsid w:val="00E51DB6"/>
    <w:rsid w:val="00E616FB"/>
    <w:rsid w:val="00E7341B"/>
    <w:rsid w:val="00E90FEE"/>
    <w:rsid w:val="00EA1F43"/>
    <w:rsid w:val="00ED7221"/>
    <w:rsid w:val="00EE281F"/>
    <w:rsid w:val="00EE6B02"/>
    <w:rsid w:val="00EE72A8"/>
    <w:rsid w:val="00F3103C"/>
    <w:rsid w:val="00F44C02"/>
    <w:rsid w:val="00F80BD7"/>
    <w:rsid w:val="00F8180B"/>
    <w:rsid w:val="00FA1428"/>
    <w:rsid w:val="00FC20BE"/>
    <w:rsid w:val="00FD3EF8"/>
    <w:rsid w:val="00FD74C8"/>
    <w:rsid w:val="00FE569B"/>
    <w:rsid w:val="00F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1070"/>
  <w15:docId w15:val="{72C5E57A-ECCD-4D3E-9494-FDD52E0B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113B"/>
  </w:style>
  <w:style w:type="paragraph" w:styleId="Naslov1">
    <w:name w:val="heading 1"/>
    <w:basedOn w:val="Navaden"/>
    <w:next w:val="Navaden"/>
    <w:link w:val="Naslov1Znak"/>
    <w:uiPriority w:val="9"/>
    <w:qFormat/>
    <w:rsid w:val="00011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2E6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6D6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8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5C3C"/>
  </w:style>
  <w:style w:type="paragraph" w:styleId="Noga">
    <w:name w:val="footer"/>
    <w:basedOn w:val="Navaden"/>
    <w:link w:val="NogaZnak"/>
    <w:uiPriority w:val="99"/>
    <w:unhideWhenUsed/>
    <w:rsid w:val="00A8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5C3C"/>
  </w:style>
  <w:style w:type="character" w:customStyle="1" w:styleId="Naslov1Znak">
    <w:name w:val="Naslov 1 Znak"/>
    <w:basedOn w:val="Privzetapisavaodstavka"/>
    <w:link w:val="Naslov1"/>
    <w:uiPriority w:val="9"/>
    <w:rsid w:val="0001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0117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2-01-2415" TargetMode="External"/><Relationship Id="rId18" Type="http://schemas.openxmlformats.org/officeDocument/2006/relationships/hyperlink" Target="http://www.uradni-list.si/1/objava.jsp?sop=2017-01-2914" TargetMode="External"/><Relationship Id="rId26" Type="http://schemas.openxmlformats.org/officeDocument/2006/relationships/hyperlink" Target="http://www.uradni-list.si/1/objava.jsp?sop=2012-01-241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08-01-2416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2011" TargetMode="External"/><Relationship Id="rId17" Type="http://schemas.openxmlformats.org/officeDocument/2006/relationships/hyperlink" Target="http://www.uradni-list.si/1/objava.jsp?sop=2016-01-1264" TargetMode="External"/><Relationship Id="rId25" Type="http://schemas.openxmlformats.org/officeDocument/2006/relationships/hyperlink" Target="http://www.uradni-list.si/1/objava.jsp?sop=2012-01-2011" TargetMode="External"/><Relationship Id="rId33" Type="http://schemas.openxmlformats.org/officeDocument/2006/relationships/hyperlink" Target="http://www.uradni-list.si/1/objava.jsp?sop=2018-01-41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5-01-4085" TargetMode="External"/><Relationship Id="rId20" Type="http://schemas.openxmlformats.org/officeDocument/2006/relationships/hyperlink" Target="http://www.uradni-list.si/1/objava.jsp?sop=2018-01-4120" TargetMode="External"/><Relationship Id="rId29" Type="http://schemas.openxmlformats.org/officeDocument/2006/relationships/hyperlink" Target="http://www.uradni-list.si/1/objava.jsp?sop=2015-01-40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9-01-4890" TargetMode="External"/><Relationship Id="rId24" Type="http://schemas.openxmlformats.org/officeDocument/2006/relationships/hyperlink" Target="http://www.uradni-list.si/1/objava.jsp?sop=2009-01-4890" TargetMode="External"/><Relationship Id="rId32" Type="http://schemas.openxmlformats.org/officeDocument/2006/relationships/hyperlink" Target="http://www.uradni-list.si/1/objava.jsp?sop=2018-01-08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5-01-2359" TargetMode="External"/><Relationship Id="rId23" Type="http://schemas.openxmlformats.org/officeDocument/2006/relationships/hyperlink" Target="http://www.uradni-list.si/1/objava.jsp?sop=2009-01-4888" TargetMode="External"/><Relationship Id="rId28" Type="http://schemas.openxmlformats.org/officeDocument/2006/relationships/hyperlink" Target="http://www.uradni-list.si/1/objava.jsp?sop=2015-01-235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uradni-list.si/1/objava.jsp?sop=2009-01-4888" TargetMode="External"/><Relationship Id="rId19" Type="http://schemas.openxmlformats.org/officeDocument/2006/relationships/hyperlink" Target="http://www.uradni-list.si/1/objava.jsp?sop=2018-01-0887" TargetMode="External"/><Relationship Id="rId31" Type="http://schemas.openxmlformats.org/officeDocument/2006/relationships/hyperlink" Target="http://www.uradni-list.si/1/objava.jsp?sop=2017-01-29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3026" TargetMode="External"/><Relationship Id="rId14" Type="http://schemas.openxmlformats.org/officeDocument/2006/relationships/hyperlink" Target="http://www.uradni-list.si/1/objava.jsp?sop=2013-01-3337" TargetMode="External"/><Relationship Id="rId22" Type="http://schemas.openxmlformats.org/officeDocument/2006/relationships/hyperlink" Target="http://www.uradni-list.si/1/objava.jsp?sop=2008-01-3026" TargetMode="External"/><Relationship Id="rId27" Type="http://schemas.openxmlformats.org/officeDocument/2006/relationships/hyperlink" Target="http://www.uradni-list.si/1/objava.jsp?sop=2013-01-3337" TargetMode="External"/><Relationship Id="rId30" Type="http://schemas.openxmlformats.org/officeDocument/2006/relationships/hyperlink" Target="http://www.uradni-list.si/1/objava.jsp?sop=2016-01-126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uradni-list.si/1/objava.jsp?sop=2008-01-241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32CD97-957A-4E8A-AB8B-4D4FCB00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 Podgoršek</dc:creator>
  <cp:lastModifiedBy>_</cp:lastModifiedBy>
  <cp:revision>18</cp:revision>
  <cp:lastPrinted>2020-03-23T12:46:00Z</cp:lastPrinted>
  <dcterms:created xsi:type="dcterms:W3CDTF">2020-03-26T08:25:00Z</dcterms:created>
  <dcterms:modified xsi:type="dcterms:W3CDTF">2020-03-26T08:48:00Z</dcterms:modified>
</cp:coreProperties>
</file>