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5955" w14:textId="77777777" w:rsidR="00EB0D44" w:rsidRDefault="00EB0D44" w:rsidP="00DC6A71">
      <w:pPr>
        <w:pStyle w:val="datumtevilka"/>
      </w:pPr>
      <w:bookmarkStart w:id="0" w:name="NazivSubjekta"/>
    </w:p>
    <w:bookmarkEnd w:id="0"/>
    <w:p w14:paraId="0B01962D" w14:textId="77777777" w:rsidR="002D3A67" w:rsidRDefault="002D3A67" w:rsidP="002D3A67">
      <w:pPr>
        <w:pStyle w:val="datumtevilka"/>
      </w:pPr>
    </w:p>
    <w:p w14:paraId="31CBB04F" w14:textId="77777777" w:rsidR="002D3A67" w:rsidRPr="002D3A67" w:rsidRDefault="002D3A67" w:rsidP="002D3A67">
      <w:pPr>
        <w:jc w:val="both"/>
        <w:rPr>
          <w:lang w:val="sl-SI"/>
        </w:rPr>
      </w:pPr>
    </w:p>
    <w:p w14:paraId="70B63785" w14:textId="77777777" w:rsidR="002D3A67" w:rsidRPr="002D3A67" w:rsidRDefault="002D3A67" w:rsidP="002D3A67">
      <w:pPr>
        <w:pStyle w:val="podpisi"/>
        <w:tabs>
          <w:tab w:val="left" w:pos="709"/>
        </w:tabs>
        <w:rPr>
          <w:lang w:val="sl-SI"/>
        </w:rPr>
      </w:pPr>
    </w:p>
    <w:p w14:paraId="45CAB8FD" w14:textId="77777777" w:rsidR="00F75021" w:rsidRDefault="00F75021" w:rsidP="004563A7">
      <w:pPr>
        <w:pStyle w:val="podpisi"/>
        <w:rPr>
          <w:b/>
          <w:bCs/>
          <w:lang w:val="sl-SI"/>
        </w:rPr>
      </w:pPr>
    </w:p>
    <w:p w14:paraId="7F8C1F09" w14:textId="06BB871D" w:rsidR="00C135FA" w:rsidRPr="004563A7" w:rsidRDefault="00C135FA" w:rsidP="00C135FA">
      <w:pPr>
        <w:pStyle w:val="podpisi"/>
        <w:rPr>
          <w:b/>
          <w:bCs/>
          <w:lang w:val="sl-SI"/>
        </w:rPr>
      </w:pPr>
      <w:r w:rsidRPr="004563A7">
        <w:rPr>
          <w:b/>
          <w:bCs/>
          <w:lang w:val="sl-SI"/>
        </w:rPr>
        <w:t>Višina zneska za vračilo trošarine za komercialni prevoz</w:t>
      </w:r>
      <w:r>
        <w:rPr>
          <w:b/>
          <w:bCs/>
          <w:lang w:val="sl-SI"/>
        </w:rPr>
        <w:t>,</w:t>
      </w:r>
      <w:r w:rsidRPr="004563A7">
        <w:rPr>
          <w:b/>
          <w:bCs/>
          <w:lang w:val="sl-SI"/>
        </w:rPr>
        <w:t xml:space="preserve"> od 1. avgusta 2022</w:t>
      </w:r>
      <w:r w:rsidRPr="00C135FA">
        <w:rPr>
          <w:b/>
          <w:bCs/>
          <w:lang w:val="sl-SI"/>
        </w:rPr>
        <w:t xml:space="preserve"> </w:t>
      </w:r>
      <w:r>
        <w:rPr>
          <w:b/>
          <w:bCs/>
          <w:lang w:val="sl-SI"/>
        </w:rPr>
        <w:t>do</w:t>
      </w:r>
      <w:r w:rsidRPr="004563A7">
        <w:rPr>
          <w:b/>
          <w:bCs/>
          <w:lang w:val="sl-SI"/>
        </w:rPr>
        <w:t xml:space="preserve"> </w:t>
      </w:r>
      <w:r>
        <w:rPr>
          <w:b/>
          <w:bCs/>
          <w:lang w:val="sl-SI"/>
        </w:rPr>
        <w:t>zvišanja</w:t>
      </w:r>
      <w:r w:rsidRPr="004E75F8">
        <w:rPr>
          <w:b/>
          <w:bCs/>
          <w:lang w:val="sl-SI"/>
        </w:rPr>
        <w:t xml:space="preserve"> trošarin</w:t>
      </w:r>
      <w:r>
        <w:rPr>
          <w:b/>
          <w:bCs/>
          <w:lang w:val="sl-SI"/>
        </w:rPr>
        <w:t>e</w:t>
      </w:r>
      <w:r w:rsidRPr="004E75F8">
        <w:rPr>
          <w:b/>
          <w:bCs/>
          <w:lang w:val="sl-SI"/>
        </w:rPr>
        <w:t xml:space="preserve"> za plinsko olje za pogonski namen</w:t>
      </w:r>
      <w:r>
        <w:rPr>
          <w:b/>
          <w:bCs/>
          <w:lang w:val="sl-SI"/>
        </w:rPr>
        <w:t>,</w:t>
      </w:r>
      <w:r w:rsidRPr="004563A7">
        <w:rPr>
          <w:b/>
          <w:bCs/>
          <w:lang w:val="sl-SI"/>
        </w:rPr>
        <w:t xml:space="preserve"> znaša 0 evrov</w:t>
      </w:r>
    </w:p>
    <w:p w14:paraId="4793DA6C" w14:textId="3D8F9C2C" w:rsidR="004563A7" w:rsidRPr="004563A7" w:rsidRDefault="004563A7" w:rsidP="004563A7">
      <w:pPr>
        <w:pStyle w:val="podpisi"/>
        <w:rPr>
          <w:b/>
          <w:bCs/>
          <w:lang w:val="sl-SI"/>
        </w:rPr>
      </w:pPr>
    </w:p>
    <w:p w14:paraId="0E2F3AED" w14:textId="77777777" w:rsidR="004563A7" w:rsidRPr="004563A7" w:rsidRDefault="004563A7" w:rsidP="004563A7">
      <w:pPr>
        <w:pStyle w:val="podpisi"/>
        <w:rPr>
          <w:lang w:val="sl-SI"/>
        </w:rPr>
      </w:pPr>
    </w:p>
    <w:p w14:paraId="42753319" w14:textId="77777777" w:rsidR="00F75021" w:rsidRDefault="00F75021" w:rsidP="00F75021">
      <w:pPr>
        <w:pStyle w:val="podpisi"/>
        <w:tabs>
          <w:tab w:val="left" w:pos="709"/>
        </w:tabs>
        <w:jc w:val="both"/>
        <w:rPr>
          <w:lang w:val="sl-SI"/>
        </w:rPr>
      </w:pPr>
      <w:bookmarkStart w:id="1" w:name="_Hlk110423494"/>
    </w:p>
    <w:p w14:paraId="44F459D5" w14:textId="6B425307" w:rsidR="004563A7" w:rsidRPr="004563A7" w:rsidRDefault="004563A7" w:rsidP="00F75021">
      <w:pPr>
        <w:pStyle w:val="podpisi"/>
        <w:tabs>
          <w:tab w:val="left" w:pos="709"/>
        </w:tabs>
        <w:jc w:val="both"/>
        <w:rPr>
          <w:lang w:val="sl-SI"/>
        </w:rPr>
      </w:pPr>
      <w:r w:rsidRPr="004563A7">
        <w:rPr>
          <w:lang w:val="sl-SI"/>
        </w:rPr>
        <w:t xml:space="preserve">Obveščamo vas, da je bila v Uradnem listu RS št. 99/2022 dne  22. 7. 2022 objavljena </w:t>
      </w:r>
      <w:hyperlink r:id="rId8" w:history="1">
        <w:r w:rsidRPr="004563A7">
          <w:rPr>
            <w:rStyle w:val="Hiperpovezava"/>
            <w:lang w:val="sl-SI"/>
          </w:rPr>
          <w:t>Uredba o določitvi zneska trošarine za energente in električno energijo.</w:t>
        </w:r>
      </w:hyperlink>
      <w:r w:rsidRPr="004563A7">
        <w:rPr>
          <w:lang w:val="sl-SI"/>
        </w:rPr>
        <w:t xml:space="preserve"> V skladu z uredbo je Vlada RS določila trošarino za plinsko olje za pogonski namen v višini 330 evrov za 1000 litrov in velja od 1. 8. 2022 dalje. </w:t>
      </w:r>
      <w:bookmarkEnd w:id="1"/>
    </w:p>
    <w:p w14:paraId="6D272202" w14:textId="77777777" w:rsidR="004563A7" w:rsidRPr="004563A7" w:rsidRDefault="004563A7" w:rsidP="00F75021">
      <w:pPr>
        <w:pStyle w:val="podpisi"/>
        <w:tabs>
          <w:tab w:val="left" w:pos="709"/>
        </w:tabs>
        <w:jc w:val="both"/>
        <w:rPr>
          <w:lang w:val="sl-SI"/>
        </w:rPr>
      </w:pPr>
    </w:p>
    <w:p w14:paraId="11509A92" w14:textId="77777777" w:rsidR="004563A7" w:rsidRPr="004563A7" w:rsidRDefault="004563A7" w:rsidP="00F75021">
      <w:pPr>
        <w:pStyle w:val="podpisi"/>
        <w:tabs>
          <w:tab w:val="left" w:pos="709"/>
        </w:tabs>
        <w:jc w:val="both"/>
        <w:rPr>
          <w:lang w:val="sl-SI"/>
        </w:rPr>
      </w:pPr>
      <w:r w:rsidRPr="004563A7">
        <w:rPr>
          <w:lang w:val="sl-SI"/>
        </w:rPr>
        <w:t>V prvem odstavku 95. člena Zakona o trošarinah (Uradni list RS, št. 47/16, 92/21 in 192/21) je določeno, da se za namene vračila trošarine za komercialni prevoz določi znesek vračila, ki predstavlja razliko med  zneskom povprečne trošarine, ki jo za posamezni koledarski mesec ugotovi minister, pristojen za finance, in najnižjim dovoljenim zneskom, ki ga določa 7. člen Direktive 2003/96/ES.</w:t>
      </w:r>
    </w:p>
    <w:p w14:paraId="5C467F9F" w14:textId="77777777" w:rsidR="004563A7" w:rsidRPr="004563A7" w:rsidRDefault="004563A7" w:rsidP="00F75021">
      <w:pPr>
        <w:pStyle w:val="podpisi"/>
        <w:tabs>
          <w:tab w:val="left" w:pos="709"/>
        </w:tabs>
        <w:jc w:val="both"/>
        <w:rPr>
          <w:lang w:val="sl-SI"/>
        </w:rPr>
      </w:pPr>
    </w:p>
    <w:p w14:paraId="5DB6F9F8" w14:textId="77777777" w:rsidR="00C135FA" w:rsidRPr="002D3A67" w:rsidRDefault="00C135FA" w:rsidP="00C135FA">
      <w:pPr>
        <w:jc w:val="both"/>
        <w:rPr>
          <w:lang w:val="sl-SI"/>
        </w:rPr>
      </w:pPr>
      <w:r w:rsidRPr="002D3A67">
        <w:rPr>
          <w:lang w:val="sl-SI"/>
        </w:rPr>
        <w:t>Glede na predpisan način izračuna zneska za vračilo</w:t>
      </w:r>
      <w:r>
        <w:rPr>
          <w:lang w:val="sl-SI"/>
        </w:rPr>
        <w:t>,</w:t>
      </w:r>
      <w:r w:rsidRPr="002D3A67">
        <w:rPr>
          <w:lang w:val="sl-SI"/>
        </w:rPr>
        <w:t xml:space="preserve"> bo višina zneska za vračilo trošarine za komercialni prevoz znašala 0 evrov tudi za davčna obdobja od 1. avgusta 2022 dalje</w:t>
      </w:r>
      <w:r>
        <w:rPr>
          <w:lang w:val="sl-SI"/>
        </w:rPr>
        <w:t>, in sicer</w:t>
      </w:r>
      <w:r w:rsidRPr="002D3A67">
        <w:rPr>
          <w:lang w:val="sl-SI"/>
        </w:rPr>
        <w:t xml:space="preserve"> </w:t>
      </w:r>
      <w:bookmarkStart w:id="2" w:name="_Hlk110849330"/>
      <w:r>
        <w:rPr>
          <w:lang w:val="sl-SI"/>
        </w:rPr>
        <w:t>do spremembe omenjene uredbe, na podlagi katere bo Vlada</w:t>
      </w:r>
      <w:r w:rsidRPr="00281555">
        <w:rPr>
          <w:lang w:val="sl-SI"/>
        </w:rPr>
        <w:t xml:space="preserve"> </w:t>
      </w:r>
      <w:r>
        <w:rPr>
          <w:lang w:val="sl-SI"/>
        </w:rPr>
        <w:t xml:space="preserve">RS </w:t>
      </w:r>
      <w:r w:rsidRPr="002D3A67">
        <w:rPr>
          <w:lang w:val="sl-SI"/>
        </w:rPr>
        <w:t xml:space="preserve">določila trošarino za plinsko olje za pogonski namen </w:t>
      </w:r>
      <w:r>
        <w:rPr>
          <w:lang w:val="sl-SI"/>
        </w:rPr>
        <w:t>v znesku, ki bo</w:t>
      </w:r>
      <w:r w:rsidRPr="002D3A67">
        <w:rPr>
          <w:lang w:val="sl-SI"/>
        </w:rPr>
        <w:t xml:space="preserve"> viš</w:t>
      </w:r>
      <w:r>
        <w:rPr>
          <w:lang w:val="sl-SI"/>
        </w:rPr>
        <w:t>ji od</w:t>
      </w:r>
      <w:r w:rsidRPr="002D3A67">
        <w:rPr>
          <w:lang w:val="sl-SI"/>
        </w:rPr>
        <w:t xml:space="preserve"> 330 evrov za 1000 litrov.</w:t>
      </w:r>
    </w:p>
    <w:bookmarkEnd w:id="2"/>
    <w:p w14:paraId="75B1822D" w14:textId="77777777" w:rsidR="00C135FA" w:rsidRDefault="00C135FA" w:rsidP="00F75021">
      <w:pPr>
        <w:pStyle w:val="podpisi"/>
        <w:tabs>
          <w:tab w:val="left" w:pos="709"/>
        </w:tabs>
        <w:jc w:val="both"/>
        <w:rPr>
          <w:lang w:val="sl-SI"/>
        </w:rPr>
      </w:pPr>
    </w:p>
    <w:p w14:paraId="440397D1" w14:textId="77777777" w:rsidR="00C135FA" w:rsidRDefault="00C135FA" w:rsidP="00C135FA">
      <w:pPr>
        <w:jc w:val="both"/>
        <w:rPr>
          <w:lang w:val="sl-SI"/>
        </w:rPr>
      </w:pPr>
      <w:r w:rsidRPr="002D3A67">
        <w:rPr>
          <w:b/>
          <w:bCs/>
          <w:lang w:val="sl-SI"/>
        </w:rPr>
        <w:t>Upravičencem, ki bodo morebiti predložili zahtevke za vračilo trošarine za komercialni prevoz za davčna obdobja od 1. avgusta dalje</w:t>
      </w:r>
      <w:r>
        <w:rPr>
          <w:b/>
          <w:bCs/>
          <w:lang w:val="sl-SI"/>
        </w:rPr>
        <w:t>,</w:t>
      </w:r>
      <w:r w:rsidRPr="002D3A67">
        <w:rPr>
          <w:b/>
          <w:bCs/>
          <w:lang w:val="sl-SI"/>
        </w:rPr>
        <w:t xml:space="preserve"> </w:t>
      </w:r>
      <w:r>
        <w:rPr>
          <w:b/>
          <w:bCs/>
          <w:lang w:val="sl-SI"/>
        </w:rPr>
        <w:t xml:space="preserve">do zvišanja zneska trošarine </w:t>
      </w:r>
      <w:r w:rsidRPr="002A1336">
        <w:rPr>
          <w:b/>
          <w:bCs/>
          <w:lang w:val="sl-SI"/>
        </w:rPr>
        <w:t>za plinsko olje za pogonski namen</w:t>
      </w:r>
      <w:r>
        <w:rPr>
          <w:b/>
          <w:bCs/>
          <w:lang w:val="sl-SI"/>
        </w:rPr>
        <w:t>,</w:t>
      </w:r>
      <w:r w:rsidRPr="002D3A67">
        <w:rPr>
          <w:b/>
          <w:bCs/>
          <w:lang w:val="sl-SI"/>
        </w:rPr>
        <w:t xml:space="preserve"> ne bo ugodeno, </w:t>
      </w:r>
      <w:r w:rsidRPr="002D3A67">
        <w:rPr>
          <w:lang w:val="sl-SI"/>
        </w:rPr>
        <w:t xml:space="preserve">kljub temu, da so dejansko porabili pogonsko gorivo za komercialni prevoz. </w:t>
      </w:r>
    </w:p>
    <w:p w14:paraId="3C50AC85" w14:textId="77777777" w:rsidR="00C135FA" w:rsidRDefault="00C135FA" w:rsidP="00C135FA">
      <w:pPr>
        <w:jc w:val="both"/>
        <w:rPr>
          <w:lang w:val="sl-SI"/>
        </w:rPr>
      </w:pPr>
    </w:p>
    <w:p w14:paraId="2D820B4D" w14:textId="58E3F591" w:rsidR="00C135FA" w:rsidRPr="002D3A67" w:rsidRDefault="00C135FA" w:rsidP="00C135FA">
      <w:pPr>
        <w:jc w:val="both"/>
        <w:rPr>
          <w:lang w:val="sl-SI"/>
        </w:rPr>
      </w:pPr>
      <w:r w:rsidRPr="002D3A67">
        <w:rPr>
          <w:lang w:val="sl-SI"/>
        </w:rPr>
        <w:t xml:space="preserve">O pričakovani odločitvi davčnega organa vas vnaprej </w:t>
      </w:r>
      <w:r w:rsidRPr="002D3A67">
        <w:rPr>
          <w:b/>
          <w:bCs/>
          <w:lang w:val="sl-SI"/>
        </w:rPr>
        <w:t>seznanjamo z namenom zmanjšanja administrativne obremenitve tako za upravičence kot za  davčni organ</w:t>
      </w:r>
      <w:r w:rsidRPr="002D3A67">
        <w:rPr>
          <w:lang w:val="sl-SI"/>
        </w:rPr>
        <w:t xml:space="preserve">, ker </w:t>
      </w:r>
      <w:r w:rsidRPr="002D3A67">
        <w:rPr>
          <w:b/>
          <w:bCs/>
          <w:lang w:val="sl-SI"/>
        </w:rPr>
        <w:t>ne bo mogoče priznati pravice do vračila</w:t>
      </w:r>
      <w:r>
        <w:rPr>
          <w:b/>
          <w:bCs/>
          <w:lang w:val="sl-SI"/>
        </w:rPr>
        <w:t>,</w:t>
      </w:r>
      <w:r w:rsidRPr="002D3A67">
        <w:rPr>
          <w:lang w:val="sl-SI"/>
        </w:rPr>
        <w:t xml:space="preserve"> saj bo </w:t>
      </w:r>
      <w:r w:rsidRPr="002D3A67">
        <w:rPr>
          <w:b/>
          <w:bCs/>
          <w:lang w:val="sl-SI"/>
        </w:rPr>
        <w:t>znesek za vračilo znašal 0 evrov</w:t>
      </w:r>
      <w:r w:rsidRPr="00DB0B89">
        <w:rPr>
          <w:lang w:val="sl-SI"/>
        </w:rPr>
        <w:t xml:space="preserve"> </w:t>
      </w:r>
      <w:r>
        <w:rPr>
          <w:lang w:val="sl-SI"/>
        </w:rPr>
        <w:t>dokler ne bo z uredbo določen znesek</w:t>
      </w:r>
      <w:r w:rsidRPr="002D3A67">
        <w:rPr>
          <w:lang w:val="sl-SI"/>
        </w:rPr>
        <w:t xml:space="preserve"> trošarin</w:t>
      </w:r>
      <w:r>
        <w:rPr>
          <w:lang w:val="sl-SI"/>
        </w:rPr>
        <w:t>e</w:t>
      </w:r>
      <w:r w:rsidRPr="002D3A67">
        <w:rPr>
          <w:lang w:val="sl-SI"/>
        </w:rPr>
        <w:t xml:space="preserve"> za plinsko olje za pogonski namen</w:t>
      </w:r>
      <w:r>
        <w:rPr>
          <w:lang w:val="sl-SI"/>
        </w:rPr>
        <w:t>, ki bo višji od</w:t>
      </w:r>
      <w:r w:rsidRPr="002D3A67">
        <w:rPr>
          <w:lang w:val="sl-SI"/>
        </w:rPr>
        <w:t xml:space="preserve"> 330 evrov za 1000 litrov.</w:t>
      </w:r>
    </w:p>
    <w:p w14:paraId="29B19093" w14:textId="77777777" w:rsidR="004563A7" w:rsidRPr="004563A7" w:rsidRDefault="004563A7" w:rsidP="00F75021">
      <w:pPr>
        <w:pStyle w:val="podpisi"/>
        <w:tabs>
          <w:tab w:val="left" w:pos="709"/>
        </w:tabs>
        <w:jc w:val="both"/>
        <w:rPr>
          <w:lang w:val="sl-SI"/>
        </w:rPr>
      </w:pPr>
    </w:p>
    <w:p w14:paraId="66B9D684" w14:textId="77777777" w:rsidR="004563A7" w:rsidRPr="004563A7" w:rsidRDefault="004563A7" w:rsidP="00F75021">
      <w:pPr>
        <w:pStyle w:val="podpisi"/>
        <w:jc w:val="both"/>
        <w:rPr>
          <w:lang w:val="sl-SI"/>
        </w:rPr>
      </w:pPr>
      <w:bookmarkStart w:id="3" w:name="_Hlk95732776"/>
    </w:p>
    <w:bookmarkEnd w:id="3"/>
    <w:p w14:paraId="43C29B63" w14:textId="7325157C" w:rsidR="002B4D6B" w:rsidRPr="002D3A67" w:rsidRDefault="002B4D6B" w:rsidP="002B4D6B">
      <w:pPr>
        <w:pStyle w:val="podpisi"/>
        <w:tabs>
          <w:tab w:val="left" w:pos="709"/>
        </w:tabs>
        <w:rPr>
          <w:lang w:val="sl-SI"/>
        </w:rPr>
      </w:pPr>
    </w:p>
    <w:sectPr w:rsidR="002B4D6B" w:rsidRPr="002D3A67" w:rsidSect="00F0025B">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5730" w14:textId="77777777" w:rsidR="00C97F52" w:rsidRDefault="00C97F52">
      <w:pPr>
        <w:spacing w:line="240" w:lineRule="auto"/>
      </w:pPr>
      <w:r>
        <w:separator/>
      </w:r>
    </w:p>
  </w:endnote>
  <w:endnote w:type="continuationSeparator" w:id="0">
    <w:p w14:paraId="2FC49B01" w14:textId="77777777" w:rsidR="00C97F52" w:rsidRDefault="00C97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7F62"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D53A" w14:textId="77777777" w:rsidR="000B0B21" w:rsidRDefault="000307FB"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03F1" w14:textId="77777777" w:rsidR="000B0B21" w:rsidRDefault="000307FB"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96FA" w14:textId="77777777" w:rsidR="00C97F52" w:rsidRDefault="00C97F52">
      <w:pPr>
        <w:spacing w:line="240" w:lineRule="auto"/>
      </w:pPr>
      <w:r>
        <w:separator/>
      </w:r>
    </w:p>
  </w:footnote>
  <w:footnote w:type="continuationSeparator" w:id="0">
    <w:p w14:paraId="11F37458" w14:textId="77777777" w:rsidR="00C97F52" w:rsidRDefault="00C97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DD34"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A7E6"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2AD8" w14:paraId="182BC854" w14:textId="77777777">
      <w:trPr>
        <w:cantSplit/>
        <w:trHeight w:hRule="exact" w:val="847"/>
      </w:trPr>
      <w:tc>
        <w:tcPr>
          <w:tcW w:w="567" w:type="dxa"/>
        </w:tcPr>
        <w:p w14:paraId="070D29C0" w14:textId="77777777" w:rsidR="000B0B21" w:rsidRDefault="000307F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F074D12" w14:textId="77777777" w:rsidR="000B0B21" w:rsidRPr="006D42D9" w:rsidRDefault="000B0B21" w:rsidP="006D42D9">
          <w:pPr>
            <w:rPr>
              <w:rFonts w:ascii="Republika" w:hAnsi="Republika"/>
              <w:sz w:val="60"/>
              <w:szCs w:val="60"/>
              <w:lang w:val="sl-SI"/>
            </w:rPr>
          </w:pPr>
        </w:p>
        <w:p w14:paraId="7624665B" w14:textId="77777777" w:rsidR="000B0B21" w:rsidRPr="006D42D9" w:rsidRDefault="000B0B21" w:rsidP="006D42D9">
          <w:pPr>
            <w:rPr>
              <w:rFonts w:ascii="Republika" w:hAnsi="Republika"/>
              <w:sz w:val="60"/>
              <w:szCs w:val="60"/>
              <w:lang w:val="sl-SI"/>
            </w:rPr>
          </w:pPr>
        </w:p>
        <w:p w14:paraId="6D77A173" w14:textId="77777777" w:rsidR="000B0B21" w:rsidRPr="006D42D9" w:rsidRDefault="000B0B21" w:rsidP="006D42D9">
          <w:pPr>
            <w:rPr>
              <w:rFonts w:ascii="Republika" w:hAnsi="Republika"/>
              <w:sz w:val="60"/>
              <w:szCs w:val="60"/>
              <w:lang w:val="sl-SI"/>
            </w:rPr>
          </w:pPr>
        </w:p>
        <w:p w14:paraId="2179A44D" w14:textId="77777777" w:rsidR="000B0B21" w:rsidRPr="006D42D9" w:rsidRDefault="000B0B21" w:rsidP="006D42D9">
          <w:pPr>
            <w:rPr>
              <w:rFonts w:ascii="Republika" w:hAnsi="Republika"/>
              <w:sz w:val="60"/>
              <w:szCs w:val="60"/>
              <w:lang w:val="sl-SI"/>
            </w:rPr>
          </w:pPr>
        </w:p>
        <w:p w14:paraId="52A0EAA0" w14:textId="77777777" w:rsidR="000B0B21" w:rsidRPr="006D42D9" w:rsidRDefault="000B0B21" w:rsidP="006D42D9">
          <w:pPr>
            <w:rPr>
              <w:rFonts w:ascii="Republika" w:hAnsi="Republika"/>
              <w:sz w:val="60"/>
              <w:szCs w:val="60"/>
              <w:lang w:val="sl-SI"/>
            </w:rPr>
          </w:pPr>
        </w:p>
        <w:p w14:paraId="0255CF00" w14:textId="77777777" w:rsidR="000B0B21" w:rsidRPr="006D42D9" w:rsidRDefault="000B0B21" w:rsidP="006D42D9">
          <w:pPr>
            <w:rPr>
              <w:rFonts w:ascii="Republika" w:hAnsi="Republika"/>
              <w:sz w:val="60"/>
              <w:szCs w:val="60"/>
              <w:lang w:val="sl-SI"/>
            </w:rPr>
          </w:pPr>
        </w:p>
        <w:p w14:paraId="30F2E26E" w14:textId="77777777" w:rsidR="000B0B21" w:rsidRPr="006D42D9" w:rsidRDefault="000B0B21" w:rsidP="006D42D9">
          <w:pPr>
            <w:rPr>
              <w:rFonts w:ascii="Republika" w:hAnsi="Republika"/>
              <w:sz w:val="60"/>
              <w:szCs w:val="60"/>
              <w:lang w:val="sl-SI"/>
            </w:rPr>
          </w:pPr>
        </w:p>
        <w:p w14:paraId="70E56EFA" w14:textId="77777777" w:rsidR="000B0B21" w:rsidRPr="006D42D9" w:rsidRDefault="000B0B21" w:rsidP="006D42D9">
          <w:pPr>
            <w:rPr>
              <w:rFonts w:ascii="Republika" w:hAnsi="Republika"/>
              <w:sz w:val="60"/>
              <w:szCs w:val="60"/>
              <w:lang w:val="sl-SI"/>
            </w:rPr>
          </w:pPr>
        </w:p>
        <w:p w14:paraId="2CDF5592" w14:textId="77777777" w:rsidR="000B0B21" w:rsidRPr="006D42D9" w:rsidRDefault="000B0B21" w:rsidP="006D42D9">
          <w:pPr>
            <w:rPr>
              <w:rFonts w:ascii="Republika" w:hAnsi="Republika"/>
              <w:sz w:val="60"/>
              <w:szCs w:val="60"/>
              <w:lang w:val="sl-SI"/>
            </w:rPr>
          </w:pPr>
        </w:p>
        <w:p w14:paraId="0EE2997C" w14:textId="77777777" w:rsidR="000B0B21" w:rsidRPr="006D42D9" w:rsidRDefault="000B0B21" w:rsidP="006D42D9">
          <w:pPr>
            <w:rPr>
              <w:rFonts w:ascii="Republika" w:hAnsi="Republika"/>
              <w:sz w:val="60"/>
              <w:szCs w:val="60"/>
              <w:lang w:val="sl-SI"/>
            </w:rPr>
          </w:pPr>
        </w:p>
        <w:p w14:paraId="2626DC8D" w14:textId="77777777" w:rsidR="000B0B21" w:rsidRPr="006D42D9" w:rsidRDefault="000B0B21" w:rsidP="006D42D9">
          <w:pPr>
            <w:rPr>
              <w:rFonts w:ascii="Republika" w:hAnsi="Republika"/>
              <w:sz w:val="60"/>
              <w:szCs w:val="60"/>
              <w:lang w:val="sl-SI"/>
            </w:rPr>
          </w:pPr>
        </w:p>
        <w:p w14:paraId="3BE7D109" w14:textId="77777777" w:rsidR="000B0B21" w:rsidRPr="006D42D9" w:rsidRDefault="000B0B21" w:rsidP="006D42D9">
          <w:pPr>
            <w:rPr>
              <w:rFonts w:ascii="Republika" w:hAnsi="Republika"/>
              <w:sz w:val="60"/>
              <w:szCs w:val="60"/>
              <w:lang w:val="sl-SI"/>
            </w:rPr>
          </w:pPr>
        </w:p>
        <w:p w14:paraId="474B0882" w14:textId="77777777" w:rsidR="000B0B21" w:rsidRPr="006D42D9" w:rsidRDefault="000B0B21" w:rsidP="006D42D9">
          <w:pPr>
            <w:rPr>
              <w:rFonts w:ascii="Republika" w:hAnsi="Republika"/>
              <w:sz w:val="60"/>
              <w:szCs w:val="60"/>
              <w:lang w:val="sl-SI"/>
            </w:rPr>
          </w:pPr>
        </w:p>
        <w:p w14:paraId="24922C95" w14:textId="77777777" w:rsidR="000B0B21" w:rsidRPr="006D42D9" w:rsidRDefault="000B0B21" w:rsidP="006D42D9">
          <w:pPr>
            <w:rPr>
              <w:rFonts w:ascii="Republika" w:hAnsi="Republika"/>
              <w:sz w:val="60"/>
              <w:szCs w:val="60"/>
              <w:lang w:val="sl-SI"/>
            </w:rPr>
          </w:pPr>
        </w:p>
        <w:p w14:paraId="16C5234D" w14:textId="77777777" w:rsidR="000B0B21" w:rsidRPr="006D42D9" w:rsidRDefault="000B0B21" w:rsidP="006D42D9">
          <w:pPr>
            <w:rPr>
              <w:rFonts w:ascii="Republika" w:hAnsi="Republika"/>
              <w:sz w:val="60"/>
              <w:szCs w:val="60"/>
              <w:lang w:val="sl-SI"/>
            </w:rPr>
          </w:pPr>
        </w:p>
        <w:p w14:paraId="23E80C47" w14:textId="77777777" w:rsidR="000B0B21" w:rsidRPr="006D42D9" w:rsidRDefault="000B0B21" w:rsidP="006D42D9">
          <w:pPr>
            <w:rPr>
              <w:rFonts w:ascii="Republika" w:hAnsi="Republika"/>
              <w:sz w:val="60"/>
              <w:szCs w:val="60"/>
              <w:lang w:val="sl-SI"/>
            </w:rPr>
          </w:pPr>
        </w:p>
      </w:tc>
    </w:tr>
  </w:tbl>
  <w:p w14:paraId="62B0EB65" w14:textId="77777777" w:rsidR="000B0B21" w:rsidRPr="008F3500" w:rsidRDefault="000307FB"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5ADE439B" wp14:editId="1BD47A2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38437A54" w14:textId="77777777" w:rsidR="000B0B21" w:rsidRPr="00FD746A" w:rsidRDefault="000307FB"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0FB8ACEE" w14:textId="77777777" w:rsidR="00ED7E82" w:rsidRDefault="000307FB"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3ACED3B8" w14:textId="77777777" w:rsidR="005254D1" w:rsidRPr="00A12D5C" w:rsidRDefault="000307FB"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B9D0898" w14:textId="77777777" w:rsidR="005254D1" w:rsidRPr="008F3500" w:rsidRDefault="000307FB"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25F8563" w14:textId="77777777" w:rsidR="005254D1" w:rsidRPr="008F3500" w:rsidRDefault="000307FB"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58CFC75" w14:textId="77777777" w:rsidR="005254D1" w:rsidRPr="008F3500" w:rsidRDefault="000307FB"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CBDF802"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FE5249C2">
      <w:start w:val="1"/>
      <w:numFmt w:val="decimal"/>
      <w:lvlText w:val="%1."/>
      <w:lvlJc w:val="left"/>
      <w:pPr>
        <w:tabs>
          <w:tab w:val="num" w:pos="1080"/>
        </w:tabs>
        <w:ind w:left="1080" w:hanging="360"/>
      </w:pPr>
      <w:rPr>
        <w:rFonts w:hint="default"/>
      </w:rPr>
    </w:lvl>
    <w:lvl w:ilvl="1" w:tplc="10EEEBDC" w:tentative="1">
      <w:start w:val="1"/>
      <w:numFmt w:val="lowerLetter"/>
      <w:lvlText w:val="%2."/>
      <w:lvlJc w:val="left"/>
      <w:pPr>
        <w:ind w:left="1800" w:hanging="360"/>
      </w:pPr>
    </w:lvl>
    <w:lvl w:ilvl="2" w:tplc="113A243C" w:tentative="1">
      <w:start w:val="1"/>
      <w:numFmt w:val="lowerRoman"/>
      <w:lvlText w:val="%3."/>
      <w:lvlJc w:val="right"/>
      <w:pPr>
        <w:ind w:left="2520" w:hanging="180"/>
      </w:pPr>
    </w:lvl>
    <w:lvl w:ilvl="3" w:tplc="91781CF2" w:tentative="1">
      <w:start w:val="1"/>
      <w:numFmt w:val="decimal"/>
      <w:lvlText w:val="%4."/>
      <w:lvlJc w:val="left"/>
      <w:pPr>
        <w:ind w:left="3240" w:hanging="360"/>
      </w:pPr>
    </w:lvl>
    <w:lvl w:ilvl="4" w:tplc="D7149F42" w:tentative="1">
      <w:start w:val="1"/>
      <w:numFmt w:val="lowerLetter"/>
      <w:lvlText w:val="%5."/>
      <w:lvlJc w:val="left"/>
      <w:pPr>
        <w:ind w:left="3960" w:hanging="360"/>
      </w:pPr>
    </w:lvl>
    <w:lvl w:ilvl="5" w:tplc="4D46F85C" w:tentative="1">
      <w:start w:val="1"/>
      <w:numFmt w:val="lowerRoman"/>
      <w:lvlText w:val="%6."/>
      <w:lvlJc w:val="right"/>
      <w:pPr>
        <w:ind w:left="4680" w:hanging="180"/>
      </w:pPr>
    </w:lvl>
    <w:lvl w:ilvl="6" w:tplc="82069612" w:tentative="1">
      <w:start w:val="1"/>
      <w:numFmt w:val="decimal"/>
      <w:lvlText w:val="%7."/>
      <w:lvlJc w:val="left"/>
      <w:pPr>
        <w:ind w:left="5400" w:hanging="360"/>
      </w:pPr>
    </w:lvl>
    <w:lvl w:ilvl="7" w:tplc="99446CBE" w:tentative="1">
      <w:start w:val="1"/>
      <w:numFmt w:val="lowerLetter"/>
      <w:lvlText w:val="%8."/>
      <w:lvlJc w:val="left"/>
      <w:pPr>
        <w:ind w:left="6120" w:hanging="360"/>
      </w:pPr>
    </w:lvl>
    <w:lvl w:ilvl="8" w:tplc="37A87D0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A12EE0C0">
      <w:start w:val="1"/>
      <w:numFmt w:val="decimal"/>
      <w:lvlText w:val="%1."/>
      <w:lvlJc w:val="left"/>
      <w:pPr>
        <w:tabs>
          <w:tab w:val="num" w:pos="360"/>
        </w:tabs>
        <w:ind w:left="360" w:hanging="360"/>
      </w:pPr>
      <w:rPr>
        <w:rFonts w:hint="default"/>
      </w:rPr>
    </w:lvl>
    <w:lvl w:ilvl="1" w:tplc="A41A29EC" w:tentative="1">
      <w:start w:val="1"/>
      <w:numFmt w:val="lowerLetter"/>
      <w:lvlText w:val="%2."/>
      <w:lvlJc w:val="left"/>
      <w:pPr>
        <w:ind w:left="1080" w:hanging="360"/>
      </w:pPr>
    </w:lvl>
    <w:lvl w:ilvl="2" w:tplc="C414B0AC" w:tentative="1">
      <w:start w:val="1"/>
      <w:numFmt w:val="lowerRoman"/>
      <w:lvlText w:val="%3."/>
      <w:lvlJc w:val="right"/>
      <w:pPr>
        <w:ind w:left="1800" w:hanging="180"/>
      </w:pPr>
    </w:lvl>
    <w:lvl w:ilvl="3" w:tplc="6540A3E0" w:tentative="1">
      <w:start w:val="1"/>
      <w:numFmt w:val="decimal"/>
      <w:lvlText w:val="%4."/>
      <w:lvlJc w:val="left"/>
      <w:pPr>
        <w:ind w:left="2520" w:hanging="360"/>
      </w:pPr>
    </w:lvl>
    <w:lvl w:ilvl="4" w:tplc="5664CAEC" w:tentative="1">
      <w:start w:val="1"/>
      <w:numFmt w:val="lowerLetter"/>
      <w:lvlText w:val="%5."/>
      <w:lvlJc w:val="left"/>
      <w:pPr>
        <w:ind w:left="3240" w:hanging="360"/>
      </w:pPr>
    </w:lvl>
    <w:lvl w:ilvl="5" w:tplc="4872B0F0" w:tentative="1">
      <w:start w:val="1"/>
      <w:numFmt w:val="lowerRoman"/>
      <w:lvlText w:val="%6."/>
      <w:lvlJc w:val="right"/>
      <w:pPr>
        <w:ind w:left="3960" w:hanging="180"/>
      </w:pPr>
    </w:lvl>
    <w:lvl w:ilvl="6" w:tplc="8B1C5028" w:tentative="1">
      <w:start w:val="1"/>
      <w:numFmt w:val="decimal"/>
      <w:lvlText w:val="%7."/>
      <w:lvlJc w:val="left"/>
      <w:pPr>
        <w:ind w:left="4680" w:hanging="360"/>
      </w:pPr>
    </w:lvl>
    <w:lvl w:ilvl="7" w:tplc="6FC42DC4" w:tentative="1">
      <w:start w:val="1"/>
      <w:numFmt w:val="lowerLetter"/>
      <w:lvlText w:val="%8."/>
      <w:lvlJc w:val="left"/>
      <w:pPr>
        <w:ind w:left="5400" w:hanging="360"/>
      </w:pPr>
    </w:lvl>
    <w:lvl w:ilvl="8" w:tplc="FE08436C" w:tentative="1">
      <w:start w:val="1"/>
      <w:numFmt w:val="lowerRoman"/>
      <w:lvlText w:val="%9."/>
      <w:lvlJc w:val="right"/>
      <w:pPr>
        <w:ind w:left="6120" w:hanging="180"/>
      </w:pPr>
    </w:lvl>
  </w:abstractNum>
  <w:abstractNum w:abstractNumId="2" w15:restartNumberingAfterBreak="0">
    <w:nsid w:val="202B47C5"/>
    <w:multiLevelType w:val="hybridMultilevel"/>
    <w:tmpl w:val="191A837A"/>
    <w:lvl w:ilvl="0" w:tplc="1FA2D812">
      <w:start w:val="7"/>
      <w:numFmt w:val="bullet"/>
      <w:lvlText w:val="-"/>
      <w:lvlJc w:val="left"/>
      <w:pPr>
        <w:ind w:left="720" w:hanging="360"/>
      </w:pPr>
      <w:rPr>
        <w:rFonts w:ascii="Arial" w:eastAsia="Times New Roman" w:hAnsi="Arial" w:cs="Arial" w:hint="default"/>
      </w:rPr>
    </w:lvl>
    <w:lvl w:ilvl="1" w:tplc="A86A6B76" w:tentative="1">
      <w:start w:val="1"/>
      <w:numFmt w:val="bullet"/>
      <w:lvlText w:val="o"/>
      <w:lvlJc w:val="left"/>
      <w:pPr>
        <w:ind w:left="1440" w:hanging="360"/>
      </w:pPr>
      <w:rPr>
        <w:rFonts w:ascii="Courier New" w:hAnsi="Courier New" w:cs="Courier New" w:hint="default"/>
      </w:rPr>
    </w:lvl>
    <w:lvl w:ilvl="2" w:tplc="E7462930" w:tentative="1">
      <w:start w:val="1"/>
      <w:numFmt w:val="bullet"/>
      <w:lvlText w:val=""/>
      <w:lvlJc w:val="left"/>
      <w:pPr>
        <w:ind w:left="2160" w:hanging="360"/>
      </w:pPr>
      <w:rPr>
        <w:rFonts w:ascii="Wingdings" w:hAnsi="Wingdings" w:hint="default"/>
      </w:rPr>
    </w:lvl>
    <w:lvl w:ilvl="3" w:tplc="A09ACA7C" w:tentative="1">
      <w:start w:val="1"/>
      <w:numFmt w:val="bullet"/>
      <w:lvlText w:val=""/>
      <w:lvlJc w:val="left"/>
      <w:pPr>
        <w:ind w:left="2880" w:hanging="360"/>
      </w:pPr>
      <w:rPr>
        <w:rFonts w:ascii="Symbol" w:hAnsi="Symbol" w:hint="default"/>
      </w:rPr>
    </w:lvl>
    <w:lvl w:ilvl="4" w:tplc="B2260990" w:tentative="1">
      <w:start w:val="1"/>
      <w:numFmt w:val="bullet"/>
      <w:lvlText w:val="o"/>
      <w:lvlJc w:val="left"/>
      <w:pPr>
        <w:ind w:left="3600" w:hanging="360"/>
      </w:pPr>
      <w:rPr>
        <w:rFonts w:ascii="Courier New" w:hAnsi="Courier New" w:cs="Courier New" w:hint="default"/>
      </w:rPr>
    </w:lvl>
    <w:lvl w:ilvl="5" w:tplc="287CA5F6" w:tentative="1">
      <w:start w:val="1"/>
      <w:numFmt w:val="bullet"/>
      <w:lvlText w:val=""/>
      <w:lvlJc w:val="left"/>
      <w:pPr>
        <w:ind w:left="4320" w:hanging="360"/>
      </w:pPr>
      <w:rPr>
        <w:rFonts w:ascii="Wingdings" w:hAnsi="Wingdings" w:hint="default"/>
      </w:rPr>
    </w:lvl>
    <w:lvl w:ilvl="6" w:tplc="79EA65F4" w:tentative="1">
      <w:start w:val="1"/>
      <w:numFmt w:val="bullet"/>
      <w:lvlText w:val=""/>
      <w:lvlJc w:val="left"/>
      <w:pPr>
        <w:ind w:left="5040" w:hanging="360"/>
      </w:pPr>
      <w:rPr>
        <w:rFonts w:ascii="Symbol" w:hAnsi="Symbol" w:hint="default"/>
      </w:rPr>
    </w:lvl>
    <w:lvl w:ilvl="7" w:tplc="C70EFBD2" w:tentative="1">
      <w:start w:val="1"/>
      <w:numFmt w:val="bullet"/>
      <w:lvlText w:val="o"/>
      <w:lvlJc w:val="left"/>
      <w:pPr>
        <w:ind w:left="5760" w:hanging="360"/>
      </w:pPr>
      <w:rPr>
        <w:rFonts w:ascii="Courier New" w:hAnsi="Courier New" w:cs="Courier New" w:hint="default"/>
      </w:rPr>
    </w:lvl>
    <w:lvl w:ilvl="8" w:tplc="32B48416"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BAB685EA">
      <w:start w:val="1"/>
      <w:numFmt w:val="decimal"/>
      <w:lvlText w:val="%1."/>
      <w:lvlJc w:val="left"/>
      <w:pPr>
        <w:tabs>
          <w:tab w:val="num" w:pos="720"/>
        </w:tabs>
        <w:ind w:left="720" w:hanging="360"/>
      </w:pPr>
      <w:rPr>
        <w:rFonts w:hint="default"/>
      </w:rPr>
    </w:lvl>
    <w:lvl w:ilvl="1" w:tplc="E3E20C64" w:tentative="1">
      <w:start w:val="1"/>
      <w:numFmt w:val="lowerLetter"/>
      <w:lvlText w:val="%2."/>
      <w:lvlJc w:val="left"/>
      <w:pPr>
        <w:tabs>
          <w:tab w:val="num" w:pos="1440"/>
        </w:tabs>
        <w:ind w:left="1440" w:hanging="360"/>
      </w:pPr>
    </w:lvl>
    <w:lvl w:ilvl="2" w:tplc="C0889EA8" w:tentative="1">
      <w:start w:val="1"/>
      <w:numFmt w:val="lowerRoman"/>
      <w:lvlText w:val="%3."/>
      <w:lvlJc w:val="right"/>
      <w:pPr>
        <w:tabs>
          <w:tab w:val="num" w:pos="2160"/>
        </w:tabs>
        <w:ind w:left="2160" w:hanging="180"/>
      </w:pPr>
    </w:lvl>
    <w:lvl w:ilvl="3" w:tplc="2586E3AC" w:tentative="1">
      <w:start w:val="1"/>
      <w:numFmt w:val="decimal"/>
      <w:lvlText w:val="%4."/>
      <w:lvlJc w:val="left"/>
      <w:pPr>
        <w:tabs>
          <w:tab w:val="num" w:pos="2880"/>
        </w:tabs>
        <w:ind w:left="2880" w:hanging="360"/>
      </w:pPr>
    </w:lvl>
    <w:lvl w:ilvl="4" w:tplc="011C082E" w:tentative="1">
      <w:start w:val="1"/>
      <w:numFmt w:val="lowerLetter"/>
      <w:lvlText w:val="%5."/>
      <w:lvlJc w:val="left"/>
      <w:pPr>
        <w:tabs>
          <w:tab w:val="num" w:pos="3600"/>
        </w:tabs>
        <w:ind w:left="3600" w:hanging="360"/>
      </w:pPr>
    </w:lvl>
    <w:lvl w:ilvl="5" w:tplc="12606354" w:tentative="1">
      <w:start w:val="1"/>
      <w:numFmt w:val="lowerRoman"/>
      <w:lvlText w:val="%6."/>
      <w:lvlJc w:val="right"/>
      <w:pPr>
        <w:tabs>
          <w:tab w:val="num" w:pos="4320"/>
        </w:tabs>
        <w:ind w:left="4320" w:hanging="180"/>
      </w:pPr>
    </w:lvl>
    <w:lvl w:ilvl="6" w:tplc="F5AA1826" w:tentative="1">
      <w:start w:val="1"/>
      <w:numFmt w:val="decimal"/>
      <w:lvlText w:val="%7."/>
      <w:lvlJc w:val="left"/>
      <w:pPr>
        <w:tabs>
          <w:tab w:val="num" w:pos="5040"/>
        </w:tabs>
        <w:ind w:left="5040" w:hanging="360"/>
      </w:pPr>
    </w:lvl>
    <w:lvl w:ilvl="7" w:tplc="C3EE07A6" w:tentative="1">
      <w:start w:val="1"/>
      <w:numFmt w:val="lowerLetter"/>
      <w:lvlText w:val="%8."/>
      <w:lvlJc w:val="left"/>
      <w:pPr>
        <w:tabs>
          <w:tab w:val="num" w:pos="5760"/>
        </w:tabs>
        <w:ind w:left="5760" w:hanging="360"/>
      </w:pPr>
    </w:lvl>
    <w:lvl w:ilvl="8" w:tplc="DAB27646"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18DE5818">
      <w:start w:val="1"/>
      <w:numFmt w:val="decimal"/>
      <w:lvlText w:val="%1."/>
      <w:lvlJc w:val="left"/>
      <w:pPr>
        <w:tabs>
          <w:tab w:val="num" w:pos="720"/>
        </w:tabs>
        <w:ind w:left="720" w:hanging="360"/>
      </w:pPr>
    </w:lvl>
    <w:lvl w:ilvl="1" w:tplc="0F88381E" w:tentative="1">
      <w:start w:val="1"/>
      <w:numFmt w:val="lowerLetter"/>
      <w:lvlText w:val="%2."/>
      <w:lvlJc w:val="left"/>
      <w:pPr>
        <w:tabs>
          <w:tab w:val="num" w:pos="1440"/>
        </w:tabs>
        <w:ind w:left="1440" w:hanging="360"/>
      </w:pPr>
    </w:lvl>
    <w:lvl w:ilvl="2" w:tplc="466AB388" w:tentative="1">
      <w:start w:val="1"/>
      <w:numFmt w:val="lowerRoman"/>
      <w:lvlText w:val="%3."/>
      <w:lvlJc w:val="right"/>
      <w:pPr>
        <w:tabs>
          <w:tab w:val="num" w:pos="2160"/>
        </w:tabs>
        <w:ind w:left="2160" w:hanging="180"/>
      </w:pPr>
    </w:lvl>
    <w:lvl w:ilvl="3" w:tplc="EC30AB1C" w:tentative="1">
      <w:start w:val="1"/>
      <w:numFmt w:val="decimal"/>
      <w:lvlText w:val="%4."/>
      <w:lvlJc w:val="left"/>
      <w:pPr>
        <w:tabs>
          <w:tab w:val="num" w:pos="2880"/>
        </w:tabs>
        <w:ind w:left="2880" w:hanging="360"/>
      </w:pPr>
    </w:lvl>
    <w:lvl w:ilvl="4" w:tplc="F9B2EEB6" w:tentative="1">
      <w:start w:val="1"/>
      <w:numFmt w:val="lowerLetter"/>
      <w:lvlText w:val="%5."/>
      <w:lvlJc w:val="left"/>
      <w:pPr>
        <w:tabs>
          <w:tab w:val="num" w:pos="3600"/>
        </w:tabs>
        <w:ind w:left="3600" w:hanging="360"/>
      </w:pPr>
    </w:lvl>
    <w:lvl w:ilvl="5" w:tplc="552AB372" w:tentative="1">
      <w:start w:val="1"/>
      <w:numFmt w:val="lowerRoman"/>
      <w:lvlText w:val="%6."/>
      <w:lvlJc w:val="right"/>
      <w:pPr>
        <w:tabs>
          <w:tab w:val="num" w:pos="4320"/>
        </w:tabs>
        <w:ind w:left="4320" w:hanging="180"/>
      </w:pPr>
    </w:lvl>
    <w:lvl w:ilvl="6" w:tplc="CA103CAE" w:tentative="1">
      <w:start w:val="1"/>
      <w:numFmt w:val="decimal"/>
      <w:lvlText w:val="%7."/>
      <w:lvlJc w:val="left"/>
      <w:pPr>
        <w:tabs>
          <w:tab w:val="num" w:pos="5040"/>
        </w:tabs>
        <w:ind w:left="5040" w:hanging="360"/>
      </w:pPr>
    </w:lvl>
    <w:lvl w:ilvl="7" w:tplc="46D6E40C" w:tentative="1">
      <w:start w:val="1"/>
      <w:numFmt w:val="lowerLetter"/>
      <w:lvlText w:val="%8."/>
      <w:lvlJc w:val="left"/>
      <w:pPr>
        <w:tabs>
          <w:tab w:val="num" w:pos="5760"/>
        </w:tabs>
        <w:ind w:left="5760" w:hanging="360"/>
      </w:pPr>
    </w:lvl>
    <w:lvl w:ilvl="8" w:tplc="6576FE44"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307FB"/>
    <w:rsid w:val="000636E1"/>
    <w:rsid w:val="0008352D"/>
    <w:rsid w:val="000A07CE"/>
    <w:rsid w:val="000A0B3F"/>
    <w:rsid w:val="000A2C92"/>
    <w:rsid w:val="000A7238"/>
    <w:rsid w:val="000B0B21"/>
    <w:rsid w:val="000D08A9"/>
    <w:rsid w:val="000E7BFF"/>
    <w:rsid w:val="000F3D38"/>
    <w:rsid w:val="00110CBD"/>
    <w:rsid w:val="001357B2"/>
    <w:rsid w:val="00151388"/>
    <w:rsid w:val="00151872"/>
    <w:rsid w:val="00160E5F"/>
    <w:rsid w:val="001734CF"/>
    <w:rsid w:val="001A3BA5"/>
    <w:rsid w:val="001F3B21"/>
    <w:rsid w:val="001F7BC0"/>
    <w:rsid w:val="001F7C89"/>
    <w:rsid w:val="00202A77"/>
    <w:rsid w:val="00224A37"/>
    <w:rsid w:val="00226231"/>
    <w:rsid w:val="00232E47"/>
    <w:rsid w:val="00261D99"/>
    <w:rsid w:val="00262960"/>
    <w:rsid w:val="00271CE5"/>
    <w:rsid w:val="00282020"/>
    <w:rsid w:val="00282A2F"/>
    <w:rsid w:val="00285890"/>
    <w:rsid w:val="002934F1"/>
    <w:rsid w:val="00296D93"/>
    <w:rsid w:val="00297F27"/>
    <w:rsid w:val="002A44AE"/>
    <w:rsid w:val="002A4B44"/>
    <w:rsid w:val="002B4D6B"/>
    <w:rsid w:val="002C7EEB"/>
    <w:rsid w:val="002D3A67"/>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563A7"/>
    <w:rsid w:val="00484A06"/>
    <w:rsid w:val="004A2490"/>
    <w:rsid w:val="004A4233"/>
    <w:rsid w:val="004A6A59"/>
    <w:rsid w:val="004B160E"/>
    <w:rsid w:val="004E75F8"/>
    <w:rsid w:val="005149DF"/>
    <w:rsid w:val="005254D1"/>
    <w:rsid w:val="00525C18"/>
    <w:rsid w:val="00526246"/>
    <w:rsid w:val="0055206D"/>
    <w:rsid w:val="00567106"/>
    <w:rsid w:val="005709F2"/>
    <w:rsid w:val="005916E5"/>
    <w:rsid w:val="005B0438"/>
    <w:rsid w:val="005E1D3C"/>
    <w:rsid w:val="006268BE"/>
    <w:rsid w:val="00632253"/>
    <w:rsid w:val="00642714"/>
    <w:rsid w:val="00643C4E"/>
    <w:rsid w:val="006455CE"/>
    <w:rsid w:val="00645FA8"/>
    <w:rsid w:val="0067137C"/>
    <w:rsid w:val="006D4277"/>
    <w:rsid w:val="006D42D9"/>
    <w:rsid w:val="006F142E"/>
    <w:rsid w:val="00726463"/>
    <w:rsid w:val="00733017"/>
    <w:rsid w:val="00751D38"/>
    <w:rsid w:val="00775FED"/>
    <w:rsid w:val="00783310"/>
    <w:rsid w:val="00794B95"/>
    <w:rsid w:val="00794E63"/>
    <w:rsid w:val="007A4A6D"/>
    <w:rsid w:val="007D1BCF"/>
    <w:rsid w:val="007D75CF"/>
    <w:rsid w:val="007E6DC5"/>
    <w:rsid w:val="0088043C"/>
    <w:rsid w:val="008906C9"/>
    <w:rsid w:val="00894218"/>
    <w:rsid w:val="008A5918"/>
    <w:rsid w:val="008B2E72"/>
    <w:rsid w:val="008C00F2"/>
    <w:rsid w:val="008C2AD8"/>
    <w:rsid w:val="008C5738"/>
    <w:rsid w:val="008D04F0"/>
    <w:rsid w:val="008E2D84"/>
    <w:rsid w:val="008F3500"/>
    <w:rsid w:val="009022B3"/>
    <w:rsid w:val="00924E3C"/>
    <w:rsid w:val="00925A8B"/>
    <w:rsid w:val="00926638"/>
    <w:rsid w:val="009612BB"/>
    <w:rsid w:val="009921DD"/>
    <w:rsid w:val="009B0295"/>
    <w:rsid w:val="009C5340"/>
    <w:rsid w:val="009E42F2"/>
    <w:rsid w:val="00A05DC7"/>
    <w:rsid w:val="00A125C5"/>
    <w:rsid w:val="00A12D5C"/>
    <w:rsid w:val="00A216AF"/>
    <w:rsid w:val="00A3267F"/>
    <w:rsid w:val="00A36906"/>
    <w:rsid w:val="00A41D81"/>
    <w:rsid w:val="00A45EAF"/>
    <w:rsid w:val="00A5039D"/>
    <w:rsid w:val="00A65EE7"/>
    <w:rsid w:val="00A70133"/>
    <w:rsid w:val="00A72510"/>
    <w:rsid w:val="00AA47FE"/>
    <w:rsid w:val="00AC05DE"/>
    <w:rsid w:val="00AC5C16"/>
    <w:rsid w:val="00AD012D"/>
    <w:rsid w:val="00AD5A5B"/>
    <w:rsid w:val="00AE1792"/>
    <w:rsid w:val="00B011EA"/>
    <w:rsid w:val="00B17141"/>
    <w:rsid w:val="00B31575"/>
    <w:rsid w:val="00B63BD4"/>
    <w:rsid w:val="00B653A6"/>
    <w:rsid w:val="00B677B6"/>
    <w:rsid w:val="00B8547D"/>
    <w:rsid w:val="00BA68AA"/>
    <w:rsid w:val="00BB7B60"/>
    <w:rsid w:val="00BC2517"/>
    <w:rsid w:val="00BC61EF"/>
    <w:rsid w:val="00BE423F"/>
    <w:rsid w:val="00C135FA"/>
    <w:rsid w:val="00C250D5"/>
    <w:rsid w:val="00C47F8D"/>
    <w:rsid w:val="00C52DAE"/>
    <w:rsid w:val="00C57EED"/>
    <w:rsid w:val="00C81391"/>
    <w:rsid w:val="00C92898"/>
    <w:rsid w:val="00C97222"/>
    <w:rsid w:val="00C97F52"/>
    <w:rsid w:val="00CA28CB"/>
    <w:rsid w:val="00CE7514"/>
    <w:rsid w:val="00D248DE"/>
    <w:rsid w:val="00D25427"/>
    <w:rsid w:val="00D31B74"/>
    <w:rsid w:val="00D3564D"/>
    <w:rsid w:val="00D832CB"/>
    <w:rsid w:val="00D8542D"/>
    <w:rsid w:val="00DB11E1"/>
    <w:rsid w:val="00DB4E6F"/>
    <w:rsid w:val="00DC62F6"/>
    <w:rsid w:val="00DC6A71"/>
    <w:rsid w:val="00DD6CC3"/>
    <w:rsid w:val="00DE5B46"/>
    <w:rsid w:val="00E0357D"/>
    <w:rsid w:val="00E24EC2"/>
    <w:rsid w:val="00E510A2"/>
    <w:rsid w:val="00E51C0F"/>
    <w:rsid w:val="00E8201C"/>
    <w:rsid w:val="00E94ECF"/>
    <w:rsid w:val="00EB0D44"/>
    <w:rsid w:val="00ED00D1"/>
    <w:rsid w:val="00ED7E82"/>
    <w:rsid w:val="00EF3280"/>
    <w:rsid w:val="00F0025B"/>
    <w:rsid w:val="00F02E53"/>
    <w:rsid w:val="00F03717"/>
    <w:rsid w:val="00F11927"/>
    <w:rsid w:val="00F240BB"/>
    <w:rsid w:val="00F42CE8"/>
    <w:rsid w:val="00F46724"/>
    <w:rsid w:val="00F47A68"/>
    <w:rsid w:val="00F47F58"/>
    <w:rsid w:val="00F57FED"/>
    <w:rsid w:val="00F75021"/>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475D7"/>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uiPriority w:val="99"/>
    <w:semiHidden/>
    <w:unhideWhenUsed/>
    <w:rsid w:val="00BB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2503/uredba-o-dolocitvi-zneska-trosarine-za-energente-in-elektricno-energij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1</Pages>
  <Words>301</Words>
  <Characters>1722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Aleksander Štorman</cp:lastModifiedBy>
  <cp:revision>2</cp:revision>
  <cp:lastPrinted>2010-07-05T10:38:00Z</cp:lastPrinted>
  <dcterms:created xsi:type="dcterms:W3CDTF">2022-08-08T10:23:00Z</dcterms:created>
  <dcterms:modified xsi:type="dcterms:W3CDTF">2022-08-08T10:23:00Z</dcterms:modified>
</cp:coreProperties>
</file>